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55C22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  <w:permStart w:id="1677744162" w:edGrp="everyone"/>
      <w:permEnd w:id="1677744162"/>
    </w:p>
    <w:p w14:paraId="5ABC8C45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</w:p>
    <w:p w14:paraId="0E5E2017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</w:p>
    <w:p w14:paraId="67A0F00A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</w:p>
    <w:p w14:paraId="24258E92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</w:p>
    <w:p w14:paraId="4FDB2FD6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</w:p>
    <w:p w14:paraId="26C6F272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</w:p>
    <w:p w14:paraId="394FC0C1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</w:p>
    <w:p w14:paraId="43A26E93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</w:p>
    <w:p w14:paraId="3C8FCF91" w14:textId="12A8A4C9" w:rsidR="00157268" w:rsidRDefault="003F1DD7" w:rsidP="00FC1795">
      <w:pPr>
        <w:jc w:val="center"/>
        <w:rPr>
          <w:rFonts w:ascii="Arial" w:hAnsi="Arial" w:cs="Arial"/>
          <w:b/>
          <w:sz w:val="40"/>
          <w:szCs w:val="40"/>
          <w:lang w:val="ro-RO"/>
        </w:rPr>
      </w:pPr>
      <w:r w:rsidRPr="003F1DD7">
        <w:rPr>
          <w:rFonts w:ascii="Arial" w:hAnsi="Arial" w:cs="Arial"/>
          <w:b/>
          <w:sz w:val="40"/>
          <w:szCs w:val="40"/>
          <w:lang w:val="ro-RO"/>
        </w:rPr>
        <w:t xml:space="preserve">Reguli </w:t>
      </w:r>
      <w:r w:rsidR="003A02C7" w:rsidRPr="003F1DD7">
        <w:rPr>
          <w:rFonts w:ascii="Arial" w:hAnsi="Arial" w:cs="Arial"/>
          <w:b/>
          <w:sz w:val="40"/>
          <w:szCs w:val="40"/>
          <w:lang w:val="ro-RO"/>
        </w:rPr>
        <w:t>de</w:t>
      </w:r>
      <w:r w:rsidR="00B51AFC" w:rsidRPr="003F1DD7">
        <w:rPr>
          <w:rFonts w:ascii="Arial" w:hAnsi="Arial" w:cs="Arial"/>
          <w:b/>
          <w:sz w:val="40"/>
          <w:szCs w:val="40"/>
          <w:lang w:val="ro-RO"/>
        </w:rPr>
        <w:t xml:space="preserve"> C</w:t>
      </w:r>
      <w:r w:rsidR="00FB6E77" w:rsidRPr="003F1DD7">
        <w:rPr>
          <w:rFonts w:ascii="Arial" w:hAnsi="Arial" w:cs="Arial"/>
          <w:b/>
          <w:sz w:val="40"/>
          <w:szCs w:val="40"/>
          <w:lang w:val="ro-RO"/>
        </w:rPr>
        <w:t xml:space="preserve">onformitate </w:t>
      </w:r>
      <w:r w:rsidRPr="003F1DD7">
        <w:rPr>
          <w:rFonts w:ascii="Arial" w:hAnsi="Arial" w:cs="Arial"/>
          <w:b/>
          <w:sz w:val="40"/>
          <w:szCs w:val="40"/>
          <w:lang w:val="ro-RO"/>
        </w:rPr>
        <w:t>ale</w:t>
      </w:r>
      <w:r w:rsidR="00FB6E77" w:rsidRPr="003F1DD7">
        <w:rPr>
          <w:rFonts w:ascii="Arial" w:hAnsi="Arial" w:cs="Arial"/>
          <w:b/>
          <w:sz w:val="40"/>
          <w:szCs w:val="40"/>
          <w:lang w:val="ro-RO"/>
        </w:rPr>
        <w:t xml:space="preserve"> </w:t>
      </w:r>
      <w:r w:rsidR="00157268" w:rsidRPr="003F1DD7">
        <w:rPr>
          <w:rFonts w:ascii="Arial" w:hAnsi="Arial" w:cs="Arial"/>
          <w:b/>
          <w:sz w:val="40"/>
          <w:szCs w:val="40"/>
          <w:lang w:val="ro-RO"/>
        </w:rPr>
        <w:t xml:space="preserve">LEIPNIK-LUNDENBURGER INVEST Beteiligungs AG </w:t>
      </w:r>
      <w:r w:rsidR="000418E0" w:rsidRPr="003F1DD7">
        <w:rPr>
          <w:rFonts w:ascii="Arial" w:hAnsi="Arial" w:cs="Arial"/>
          <w:b/>
          <w:sz w:val="40"/>
          <w:szCs w:val="40"/>
          <w:lang w:val="ro-RO"/>
        </w:rPr>
        <w:t>ş</w:t>
      </w:r>
      <w:r w:rsidR="00FB6E77" w:rsidRPr="003F1DD7">
        <w:rPr>
          <w:rFonts w:ascii="Arial" w:hAnsi="Arial" w:cs="Arial"/>
          <w:b/>
          <w:sz w:val="40"/>
          <w:szCs w:val="40"/>
          <w:lang w:val="ro-RO"/>
        </w:rPr>
        <w:t xml:space="preserve">i ale </w:t>
      </w:r>
      <w:r w:rsidRPr="003F1DD7">
        <w:rPr>
          <w:rFonts w:ascii="Arial" w:hAnsi="Arial" w:cs="Arial"/>
          <w:b/>
          <w:sz w:val="40"/>
          <w:szCs w:val="40"/>
          <w:lang w:val="ro-RO"/>
        </w:rPr>
        <w:t>subsidiarelor</w:t>
      </w:r>
      <w:r w:rsidR="00FB6E77" w:rsidRPr="003F1DD7">
        <w:rPr>
          <w:rFonts w:ascii="Arial" w:hAnsi="Arial" w:cs="Arial"/>
          <w:b/>
          <w:sz w:val="40"/>
          <w:szCs w:val="40"/>
          <w:lang w:val="ro-RO"/>
        </w:rPr>
        <w:t xml:space="preserve"> s</w:t>
      </w:r>
      <w:r w:rsidR="00E86396" w:rsidRPr="003F1DD7">
        <w:rPr>
          <w:rFonts w:ascii="Arial" w:hAnsi="Arial" w:cs="Arial"/>
          <w:b/>
          <w:sz w:val="40"/>
          <w:szCs w:val="40"/>
          <w:lang w:val="ro-RO"/>
        </w:rPr>
        <w:t>ale</w:t>
      </w:r>
      <w:r w:rsidR="00FA498A" w:rsidRPr="003F1DD7">
        <w:rPr>
          <w:rFonts w:ascii="Arial" w:hAnsi="Arial" w:cs="Arial"/>
          <w:b/>
          <w:sz w:val="40"/>
          <w:szCs w:val="40"/>
          <w:lang w:val="ro-RO"/>
        </w:rPr>
        <w:t xml:space="preserve"> în </w:t>
      </w:r>
      <w:r w:rsidR="00FD3529" w:rsidRPr="003F1DD7">
        <w:rPr>
          <w:rFonts w:ascii="Arial" w:hAnsi="Arial" w:cs="Arial"/>
          <w:b/>
          <w:sz w:val="40"/>
          <w:szCs w:val="40"/>
          <w:lang w:val="ro-RO"/>
        </w:rPr>
        <w:t xml:space="preserve">relațiile de </w:t>
      </w:r>
      <w:r w:rsidR="00FA498A" w:rsidRPr="003F1DD7">
        <w:rPr>
          <w:rFonts w:ascii="Arial" w:hAnsi="Arial" w:cs="Arial"/>
          <w:b/>
          <w:sz w:val="40"/>
          <w:szCs w:val="40"/>
          <w:lang w:val="ro-RO"/>
        </w:rPr>
        <w:t>afaceri</w:t>
      </w:r>
    </w:p>
    <w:p w14:paraId="186C1894" w14:textId="77777777" w:rsidR="00997376" w:rsidRDefault="00997376" w:rsidP="00FC1795">
      <w:pPr>
        <w:jc w:val="center"/>
        <w:rPr>
          <w:rFonts w:ascii="Arial" w:hAnsi="Arial" w:cs="Arial"/>
          <w:b/>
          <w:sz w:val="40"/>
          <w:szCs w:val="40"/>
          <w:lang w:val="ro-RO"/>
        </w:rPr>
      </w:pPr>
    </w:p>
    <w:p w14:paraId="07CC99B8" w14:textId="25DCD22C" w:rsidR="002B02B1" w:rsidRDefault="006C274B" w:rsidP="002B02B1">
      <w:pPr>
        <w:jc w:val="center"/>
        <w:rPr>
          <w:rFonts w:ascii="Arial" w:hAnsi="Arial" w:cs="Arial"/>
          <w:b/>
          <w:sz w:val="40"/>
          <w:szCs w:val="40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  <w:t xml:space="preserve">GoodMills </w:t>
      </w:r>
      <w:r w:rsidR="002B02B1">
        <w:rPr>
          <w:rFonts w:ascii="Arial" w:hAnsi="Arial" w:cs="Arial"/>
          <w:b/>
          <w:sz w:val="40"/>
          <w:szCs w:val="40"/>
          <w:lang w:val="ro-RO"/>
        </w:rPr>
        <w:t>Rom</w:t>
      </w:r>
      <w:r w:rsidR="002B02B1" w:rsidRPr="00165A77">
        <w:rPr>
          <w:rFonts w:ascii="Arial" w:hAnsi="Arial" w:cs="Arial"/>
          <w:b/>
          <w:sz w:val="40"/>
          <w:szCs w:val="40"/>
          <w:lang w:val="ro-RO"/>
        </w:rPr>
        <w:t>â</w:t>
      </w:r>
      <w:r w:rsidR="002B02B1">
        <w:rPr>
          <w:rFonts w:ascii="Arial" w:hAnsi="Arial" w:cs="Arial"/>
          <w:b/>
          <w:sz w:val="40"/>
          <w:szCs w:val="40"/>
          <w:lang w:val="ro-RO"/>
        </w:rPr>
        <w:t>nia</w:t>
      </w:r>
    </w:p>
    <w:p w14:paraId="2EEC5D9C" w14:textId="77777777" w:rsidR="00025B31" w:rsidRPr="003F1DD7" w:rsidRDefault="00025B31" w:rsidP="002B02B1">
      <w:pPr>
        <w:jc w:val="center"/>
        <w:rPr>
          <w:rFonts w:ascii="Arial" w:hAnsi="Arial" w:cs="Arial"/>
          <w:b/>
          <w:sz w:val="40"/>
          <w:szCs w:val="40"/>
          <w:lang w:val="ro-RO"/>
        </w:rPr>
      </w:pPr>
      <w:permStart w:id="2046909782" w:edGrp="everyone"/>
      <w:permEnd w:id="2046909782"/>
    </w:p>
    <w:p w14:paraId="741ABA1A" w14:textId="4ECC524B" w:rsidR="00157268" w:rsidRPr="003F1DD7" w:rsidRDefault="002B44B1" w:rsidP="00157268">
      <w:pPr>
        <w:jc w:val="center"/>
        <w:rPr>
          <w:rFonts w:ascii="Arial" w:hAnsi="Arial" w:cs="Arial"/>
          <w:b/>
          <w:sz w:val="40"/>
          <w:szCs w:val="40"/>
          <w:lang w:val="ro-RO"/>
        </w:rPr>
      </w:pPr>
      <w:r w:rsidRPr="003F1DD7">
        <w:rPr>
          <w:rFonts w:ascii="Arial" w:hAnsi="Arial" w:cs="Arial"/>
          <w:b/>
          <w:sz w:val="40"/>
          <w:szCs w:val="40"/>
          <w:lang w:val="ro-RO"/>
        </w:rPr>
        <w:t>Versiu</w:t>
      </w:r>
      <w:r w:rsidR="00157268" w:rsidRPr="003F1DD7">
        <w:rPr>
          <w:rFonts w:ascii="Arial" w:hAnsi="Arial" w:cs="Arial"/>
          <w:b/>
          <w:sz w:val="40"/>
          <w:szCs w:val="40"/>
          <w:lang w:val="ro-RO"/>
        </w:rPr>
        <w:t>n</w:t>
      </w:r>
      <w:r w:rsidRPr="003F1DD7">
        <w:rPr>
          <w:rFonts w:ascii="Arial" w:hAnsi="Arial" w:cs="Arial"/>
          <w:b/>
          <w:sz w:val="40"/>
          <w:szCs w:val="40"/>
          <w:lang w:val="ro-RO"/>
        </w:rPr>
        <w:t>ea</w:t>
      </w:r>
      <w:r w:rsidR="00157268" w:rsidRPr="003F1DD7">
        <w:rPr>
          <w:rFonts w:ascii="Arial" w:hAnsi="Arial" w:cs="Arial"/>
          <w:b/>
          <w:sz w:val="40"/>
          <w:szCs w:val="40"/>
          <w:lang w:val="ro-RO"/>
        </w:rPr>
        <w:t xml:space="preserve"> </w:t>
      </w:r>
      <w:r w:rsidR="00E6544A">
        <w:rPr>
          <w:rFonts w:ascii="Arial" w:hAnsi="Arial" w:cs="Arial"/>
          <w:b/>
          <w:sz w:val="40"/>
          <w:szCs w:val="40"/>
          <w:lang w:val="ro-RO"/>
        </w:rPr>
        <w:t>1</w:t>
      </w:r>
      <w:bookmarkStart w:id="0" w:name="_GoBack"/>
      <w:bookmarkEnd w:id="0"/>
    </w:p>
    <w:p w14:paraId="40625BC6" w14:textId="77777777" w:rsidR="00157268" w:rsidRPr="003F1DD7" w:rsidRDefault="00157268" w:rsidP="00157268">
      <w:pPr>
        <w:jc w:val="both"/>
        <w:rPr>
          <w:rFonts w:ascii="Arial" w:hAnsi="Arial" w:cs="Arial"/>
          <w:b/>
          <w:sz w:val="40"/>
          <w:szCs w:val="40"/>
          <w:lang w:val="ro-RO"/>
        </w:rPr>
      </w:pPr>
    </w:p>
    <w:p w14:paraId="18679D2A" w14:textId="77777777" w:rsidR="00157268" w:rsidRPr="003F1DD7" w:rsidRDefault="00157268" w:rsidP="00157268">
      <w:pPr>
        <w:jc w:val="both"/>
        <w:rPr>
          <w:rFonts w:ascii="Arial" w:hAnsi="Arial" w:cs="Arial"/>
          <w:lang w:val="ro-RO"/>
        </w:rPr>
      </w:pPr>
      <w:r w:rsidRPr="003F1DD7">
        <w:rPr>
          <w:rFonts w:ascii="Arial" w:hAnsi="Arial" w:cs="Arial"/>
          <w:lang w:val="ro-RO"/>
        </w:rPr>
        <w:br w:type="page"/>
      </w:r>
    </w:p>
    <w:p w14:paraId="5A050CC1" w14:textId="1E05647B" w:rsidR="00157268" w:rsidRPr="003F1DD7" w:rsidRDefault="00157268" w:rsidP="00157268">
      <w:pPr>
        <w:spacing w:before="480" w:after="0"/>
        <w:rPr>
          <w:rFonts w:ascii="Arial" w:hAnsi="Arial" w:cs="Arial"/>
          <w:smallCaps/>
          <w:color w:val="1F184C"/>
          <w:sz w:val="24"/>
          <w:szCs w:val="24"/>
          <w:lang w:val="ro-RO"/>
        </w:rPr>
      </w:pPr>
      <w:r w:rsidRPr="003F1DD7">
        <w:rPr>
          <w:rFonts w:ascii="Arial" w:hAnsi="Arial" w:cs="Arial"/>
          <w:smallCaps/>
          <w:color w:val="1F184C"/>
          <w:sz w:val="24"/>
          <w:szCs w:val="24"/>
          <w:lang w:val="ro-RO"/>
        </w:rPr>
        <w:lastRenderedPageBreak/>
        <w:t>Amendment</w:t>
      </w:r>
      <w:r w:rsidR="0023766C" w:rsidRPr="003F1DD7">
        <w:rPr>
          <w:rFonts w:ascii="Arial" w:hAnsi="Arial" w:cs="Arial"/>
          <w:smallCaps/>
          <w:color w:val="1F184C"/>
          <w:sz w:val="24"/>
          <w:szCs w:val="24"/>
          <w:lang w:val="ro-RO"/>
        </w:rPr>
        <w:t>e</w:t>
      </w:r>
    </w:p>
    <w:p w14:paraId="0EC7204F" w14:textId="77777777" w:rsidR="00157268" w:rsidRPr="003F1DD7" w:rsidRDefault="00157268" w:rsidP="00157268">
      <w:pPr>
        <w:spacing w:line="360" w:lineRule="auto"/>
        <w:rPr>
          <w:rFonts w:ascii="Arial" w:hAnsi="Arial" w:cs="Arial"/>
          <w:lang w:val="ro-RO"/>
        </w:rPr>
      </w:pPr>
    </w:p>
    <w:p w14:paraId="082F2229" w14:textId="75F6D142" w:rsidR="00157268" w:rsidRPr="003F1DD7" w:rsidRDefault="00157268" w:rsidP="00157268">
      <w:pPr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3F1DD7">
        <w:rPr>
          <w:rFonts w:ascii="Arial" w:hAnsi="Arial" w:cs="Arial"/>
          <w:sz w:val="20"/>
          <w:szCs w:val="20"/>
          <w:lang w:val="ro-RO"/>
        </w:rPr>
        <w:t>Versi</w:t>
      </w:r>
      <w:r w:rsidR="00D97398" w:rsidRPr="003F1DD7">
        <w:rPr>
          <w:rFonts w:ascii="Arial" w:hAnsi="Arial" w:cs="Arial"/>
          <w:sz w:val="20"/>
          <w:szCs w:val="20"/>
          <w:lang w:val="ro-RO"/>
        </w:rPr>
        <w:t>u</w:t>
      </w:r>
      <w:r w:rsidRPr="003F1DD7">
        <w:rPr>
          <w:rFonts w:ascii="Arial" w:hAnsi="Arial" w:cs="Arial"/>
          <w:sz w:val="20"/>
          <w:szCs w:val="20"/>
          <w:lang w:val="ro-RO"/>
        </w:rPr>
        <w:t>n</w:t>
      </w:r>
      <w:r w:rsidR="00D97398" w:rsidRPr="003F1DD7">
        <w:rPr>
          <w:rFonts w:ascii="Arial" w:hAnsi="Arial" w:cs="Arial"/>
          <w:sz w:val="20"/>
          <w:szCs w:val="20"/>
          <w:lang w:val="ro-RO"/>
        </w:rPr>
        <w:t>ea actual</w:t>
      </w:r>
      <w:r w:rsidR="003E2B93" w:rsidRPr="003F1DD7">
        <w:rPr>
          <w:rFonts w:ascii="Arial" w:hAnsi="Arial" w:cs="Arial"/>
          <w:sz w:val="20"/>
          <w:szCs w:val="20"/>
          <w:lang w:val="ro-RO"/>
        </w:rPr>
        <w:t>ă</w:t>
      </w:r>
      <w:r w:rsidRPr="003F1DD7">
        <w:rPr>
          <w:rFonts w:ascii="Arial" w:hAnsi="Arial" w:cs="Arial"/>
          <w:sz w:val="20"/>
          <w:szCs w:val="20"/>
          <w:lang w:val="ro-RO"/>
        </w:rPr>
        <w:t>: V1</w:t>
      </w:r>
    </w:p>
    <w:tbl>
      <w:tblPr>
        <w:tblStyle w:val="TableGrid"/>
        <w:tblW w:w="7893" w:type="dxa"/>
        <w:tblLook w:val="04A0" w:firstRow="1" w:lastRow="0" w:firstColumn="1" w:lastColumn="0" w:noHBand="0" w:noVBand="1"/>
      </w:tblPr>
      <w:tblGrid>
        <w:gridCol w:w="1173"/>
        <w:gridCol w:w="5503"/>
        <w:gridCol w:w="1217"/>
      </w:tblGrid>
      <w:tr w:rsidR="005A0221" w:rsidRPr="003F1DD7" w14:paraId="68D715AC" w14:textId="77777777" w:rsidTr="005A0221">
        <w:trPr>
          <w:trHeight w:val="283"/>
        </w:trPr>
        <w:tc>
          <w:tcPr>
            <w:tcW w:w="1173" w:type="dxa"/>
            <w:shd w:val="clear" w:color="auto" w:fill="1F184C"/>
            <w:vAlign w:val="center"/>
          </w:tcPr>
          <w:p w14:paraId="133E3FDC" w14:textId="3FAE5B59" w:rsidR="005A0221" w:rsidRPr="003F1DD7" w:rsidRDefault="005A0221" w:rsidP="0023766C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3F1DD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o-RO"/>
              </w:rPr>
              <w:t>Versiunea</w:t>
            </w:r>
          </w:p>
        </w:tc>
        <w:tc>
          <w:tcPr>
            <w:tcW w:w="5503" w:type="dxa"/>
            <w:shd w:val="clear" w:color="auto" w:fill="1F184C"/>
            <w:vAlign w:val="center"/>
          </w:tcPr>
          <w:p w14:paraId="5624A0E7" w14:textId="0AA14474" w:rsidR="005A0221" w:rsidRPr="003F1DD7" w:rsidRDefault="00997376" w:rsidP="00E6544A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o-RO"/>
              </w:rPr>
              <w:t>Document</w:t>
            </w:r>
          </w:p>
        </w:tc>
        <w:tc>
          <w:tcPr>
            <w:tcW w:w="1217" w:type="dxa"/>
            <w:shd w:val="clear" w:color="auto" w:fill="1F184C"/>
          </w:tcPr>
          <w:p w14:paraId="17B3D3F5" w14:textId="30C7B50D" w:rsidR="005A0221" w:rsidRPr="003F1DD7" w:rsidRDefault="005A0221" w:rsidP="00E6544A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3F1DD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o-RO"/>
              </w:rPr>
              <w:t>Valabilă din data de</w:t>
            </w:r>
          </w:p>
        </w:tc>
      </w:tr>
      <w:tr w:rsidR="005A0221" w:rsidRPr="003F1DD7" w14:paraId="50461AA3" w14:textId="77777777" w:rsidTr="005A0221">
        <w:trPr>
          <w:trHeight w:val="340"/>
        </w:trPr>
        <w:tc>
          <w:tcPr>
            <w:tcW w:w="1173" w:type="dxa"/>
            <w:shd w:val="clear" w:color="auto" w:fill="auto"/>
            <w:vAlign w:val="center"/>
          </w:tcPr>
          <w:p w14:paraId="1E67661E" w14:textId="5D213FA4" w:rsidR="005A0221" w:rsidRPr="003F1DD7" w:rsidRDefault="005A0221" w:rsidP="003F430F">
            <w:pPr>
              <w:pStyle w:val="NoSpacing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F1DD7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7FC53F52" w14:textId="1C3032D1" w:rsidR="005A0221" w:rsidRPr="003F1DD7" w:rsidRDefault="002A596C" w:rsidP="00E6544A">
            <w:pPr>
              <w:pStyle w:val="NoSpacing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</w:t>
            </w:r>
            <w:r w:rsidRPr="002A596C">
              <w:rPr>
                <w:rFonts w:ascii="Arial" w:hAnsi="Arial" w:cs="Arial"/>
                <w:sz w:val="20"/>
                <w:szCs w:val="20"/>
                <w:lang w:val="ro-RO"/>
              </w:rPr>
              <w:t>guli de Conformitate în relațiile de afaceri</w:t>
            </w:r>
          </w:p>
        </w:tc>
        <w:tc>
          <w:tcPr>
            <w:tcW w:w="1217" w:type="dxa"/>
            <w:vAlign w:val="center"/>
          </w:tcPr>
          <w:p w14:paraId="28012DC8" w14:textId="139DF0F7" w:rsidR="005A0221" w:rsidRPr="00E6544A" w:rsidRDefault="005A0221" w:rsidP="00E6544A">
            <w:pPr>
              <w:pStyle w:val="NoSpacing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01.10.2017</w:t>
            </w:r>
          </w:p>
        </w:tc>
      </w:tr>
    </w:tbl>
    <w:p w14:paraId="2C78B5E9" w14:textId="77777777" w:rsidR="00157268" w:rsidRPr="003F1DD7" w:rsidRDefault="00157268" w:rsidP="00157268">
      <w:pPr>
        <w:rPr>
          <w:rFonts w:ascii="Arial" w:hAnsi="Arial" w:cs="Arial"/>
          <w:b/>
          <w:lang w:val="ro-RO"/>
        </w:rPr>
      </w:pPr>
      <w:r w:rsidRPr="003F1DD7">
        <w:rPr>
          <w:rFonts w:ascii="Arial" w:hAnsi="Arial" w:cs="Arial"/>
          <w:b/>
          <w:lang w:val="ro-RO"/>
        </w:rPr>
        <w:br w:type="page"/>
      </w:r>
    </w:p>
    <w:p w14:paraId="1DB6B573" w14:textId="6AC6794D" w:rsidR="00AD7AB2" w:rsidRPr="00E6544A" w:rsidRDefault="00AD7AB2" w:rsidP="00AD7AB2">
      <w:pPr>
        <w:jc w:val="both"/>
        <w:rPr>
          <w:rFonts w:ascii="Arial" w:hAnsi="Arial" w:cs="Arial"/>
          <w:b/>
          <w:color w:val="1F184C"/>
          <w:lang w:val="ro-RO"/>
        </w:rPr>
      </w:pPr>
      <w:r w:rsidRPr="00E6544A">
        <w:rPr>
          <w:rFonts w:ascii="Arial" w:hAnsi="Arial" w:cs="Arial"/>
          <w:b/>
          <w:color w:val="1F184C"/>
          <w:lang w:val="ro-RO"/>
        </w:rPr>
        <w:lastRenderedPageBreak/>
        <w:t xml:space="preserve">Cuvânt înainte al </w:t>
      </w:r>
      <w:r w:rsidR="003F1DD7" w:rsidRPr="00E6544A">
        <w:rPr>
          <w:rFonts w:ascii="Arial" w:hAnsi="Arial" w:cs="Arial"/>
          <w:b/>
          <w:color w:val="1F184C"/>
          <w:lang w:val="ro-RO"/>
        </w:rPr>
        <w:t>Comitetului Executiv</w:t>
      </w:r>
      <w:r w:rsidRPr="00E6544A">
        <w:rPr>
          <w:rFonts w:ascii="Arial" w:hAnsi="Arial" w:cs="Arial"/>
          <w:b/>
          <w:color w:val="1F184C"/>
          <w:lang w:val="ro-RO"/>
        </w:rPr>
        <w:t xml:space="preserve"> al Societăţii LEIPNIK-LUNDENBURGER INVEST Beteiligungs AG</w:t>
      </w:r>
    </w:p>
    <w:p w14:paraId="055BCA08" w14:textId="4F8DB727" w:rsidR="00AD7AB2" w:rsidRPr="00E6544A" w:rsidRDefault="00FB44A4" w:rsidP="00AD7AB2">
      <w:pPr>
        <w:spacing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6544A">
        <w:rPr>
          <w:rFonts w:ascii="Arial" w:hAnsi="Arial" w:cs="Arial"/>
          <w:sz w:val="20"/>
          <w:szCs w:val="20"/>
          <w:lang w:val="ro-RO"/>
        </w:rPr>
        <w:t>Comportamentul responsabil este de o importanţă covârşitoare p</w:t>
      </w:r>
      <w:r w:rsidR="00560342" w:rsidRPr="00E6544A">
        <w:rPr>
          <w:rFonts w:ascii="Arial" w:hAnsi="Arial" w:cs="Arial"/>
          <w:sz w:val="20"/>
          <w:szCs w:val="20"/>
          <w:lang w:val="ro-RO"/>
        </w:rPr>
        <w:t>entru un</w:t>
      </w:r>
      <w:r w:rsidR="001106CA" w:rsidRPr="00E6544A">
        <w:rPr>
          <w:rFonts w:ascii="Arial" w:hAnsi="Arial" w:cs="Arial"/>
          <w:sz w:val="20"/>
          <w:szCs w:val="20"/>
          <w:lang w:val="ro-RO"/>
        </w:rPr>
        <w:t xml:space="preserve"> co</w:t>
      </w:r>
      <w:r w:rsidR="00560342" w:rsidRPr="00E6544A">
        <w:rPr>
          <w:rFonts w:ascii="Arial" w:hAnsi="Arial" w:cs="Arial"/>
          <w:sz w:val="20"/>
          <w:szCs w:val="20"/>
          <w:lang w:val="ro-RO"/>
        </w:rPr>
        <w:t>n</w:t>
      </w:r>
      <w:r w:rsidR="00560342" w:rsidRPr="003F1DD7">
        <w:rPr>
          <w:rFonts w:ascii="Arial" w:hAnsi="Arial" w:cs="Arial"/>
          <w:sz w:val="20"/>
          <w:szCs w:val="20"/>
          <w:lang w:val="ro-RO"/>
        </w:rPr>
        <w:t xml:space="preserve">sorţiu de tradiţie cum este </w:t>
      </w:r>
      <w:r w:rsidR="00AD7AB2" w:rsidRPr="00E6544A">
        <w:rPr>
          <w:rFonts w:ascii="Arial" w:hAnsi="Arial" w:cs="Arial"/>
          <w:sz w:val="20"/>
          <w:szCs w:val="20"/>
          <w:lang w:val="ro-RO"/>
        </w:rPr>
        <w:t>LEIPNIK-LUNDENBURGER INVEST Beteiligungs AG</w:t>
      </w:r>
      <w:r w:rsidR="00FD3529" w:rsidRPr="00E6544A">
        <w:rPr>
          <w:rFonts w:ascii="Arial" w:hAnsi="Arial" w:cs="Arial"/>
          <w:sz w:val="20"/>
          <w:szCs w:val="20"/>
          <w:lang w:val="ro-RO"/>
        </w:rPr>
        <w:t xml:space="preserve"> și </w:t>
      </w:r>
      <w:r w:rsidR="00D14509" w:rsidRPr="00E6544A">
        <w:rPr>
          <w:rFonts w:ascii="Arial" w:hAnsi="Arial" w:cs="Arial"/>
          <w:sz w:val="20"/>
          <w:szCs w:val="20"/>
          <w:lang w:val="ro-RO"/>
        </w:rPr>
        <w:t>pentru</w:t>
      </w:r>
      <w:r w:rsidR="00560342" w:rsidRPr="00E6544A">
        <w:rPr>
          <w:rFonts w:ascii="Arial" w:hAnsi="Arial" w:cs="Arial"/>
          <w:sz w:val="20"/>
          <w:szCs w:val="20"/>
          <w:lang w:val="ro-RO"/>
        </w:rPr>
        <w:t xml:space="preserve"> </w:t>
      </w:r>
      <w:r w:rsidR="003F1DD7" w:rsidRPr="00E6544A">
        <w:rPr>
          <w:rFonts w:ascii="Arial" w:hAnsi="Arial" w:cs="Arial"/>
          <w:sz w:val="20"/>
          <w:szCs w:val="20"/>
          <w:lang w:val="ro-RO"/>
        </w:rPr>
        <w:t>subsidiarele</w:t>
      </w:r>
      <w:r w:rsidR="00560342" w:rsidRPr="00E6544A">
        <w:rPr>
          <w:rFonts w:ascii="Arial" w:hAnsi="Arial" w:cs="Arial"/>
          <w:sz w:val="20"/>
          <w:szCs w:val="20"/>
          <w:lang w:val="ro-RO"/>
        </w:rPr>
        <w:t xml:space="preserve"> sale</w:t>
      </w:r>
      <w:r w:rsidR="003F1DD7" w:rsidRPr="00E6544A">
        <w:rPr>
          <w:rFonts w:ascii="Arial" w:hAnsi="Arial" w:cs="Arial"/>
          <w:sz w:val="20"/>
          <w:szCs w:val="20"/>
          <w:lang w:val="ro-RO"/>
        </w:rPr>
        <w:t>. PrezenteleReguli</w:t>
      </w:r>
      <w:r w:rsidR="00FD3529" w:rsidRPr="00E6544A">
        <w:rPr>
          <w:rFonts w:ascii="Arial" w:hAnsi="Arial" w:cs="Arial"/>
          <w:sz w:val="20"/>
          <w:szCs w:val="20"/>
          <w:lang w:val="ro-RO"/>
        </w:rPr>
        <w:t xml:space="preserve"> de</w:t>
      </w:r>
      <w:r w:rsidR="00CF5787" w:rsidRPr="00E6544A">
        <w:rPr>
          <w:rFonts w:ascii="Arial" w:hAnsi="Arial" w:cs="Arial"/>
          <w:sz w:val="20"/>
          <w:szCs w:val="20"/>
          <w:lang w:val="ro-RO"/>
        </w:rPr>
        <w:t xml:space="preserve"> Conformitate </w:t>
      </w:r>
      <w:r w:rsidR="003F1DD7" w:rsidRPr="00E6544A">
        <w:rPr>
          <w:rFonts w:ascii="Arial" w:hAnsi="Arial" w:cs="Arial"/>
          <w:sz w:val="20"/>
          <w:szCs w:val="20"/>
          <w:lang w:val="ro-RO"/>
        </w:rPr>
        <w:t xml:space="preserve">prevăd un scurt sumar al </w:t>
      </w:r>
      <w:r w:rsidR="00CF5787" w:rsidRPr="00E6544A">
        <w:rPr>
          <w:rFonts w:ascii="Arial" w:hAnsi="Arial" w:cs="Arial"/>
          <w:sz w:val="20"/>
          <w:szCs w:val="20"/>
          <w:lang w:val="ro-RO"/>
        </w:rPr>
        <w:t xml:space="preserve"> cel</w:t>
      </w:r>
      <w:r w:rsidR="003F1DD7">
        <w:rPr>
          <w:rFonts w:ascii="Arial" w:hAnsi="Arial" w:cs="Arial"/>
          <w:sz w:val="20"/>
          <w:szCs w:val="20"/>
          <w:lang w:val="ro-RO"/>
        </w:rPr>
        <w:t>or</w:t>
      </w:r>
      <w:r w:rsidR="00CF5787" w:rsidRPr="00E6544A">
        <w:rPr>
          <w:rFonts w:ascii="Arial" w:hAnsi="Arial" w:cs="Arial"/>
          <w:sz w:val="20"/>
          <w:szCs w:val="20"/>
          <w:lang w:val="ro-RO"/>
        </w:rPr>
        <w:t xml:space="preserve"> mai importante principii </w:t>
      </w:r>
      <w:r w:rsidR="003F1DD7">
        <w:rPr>
          <w:rFonts w:ascii="Arial" w:hAnsi="Arial" w:cs="Arial"/>
          <w:sz w:val="20"/>
          <w:szCs w:val="20"/>
          <w:lang w:val="ro-RO"/>
        </w:rPr>
        <w:t xml:space="preserve">legate de comportamentul corect, legal și etic </w:t>
      </w:r>
      <w:r w:rsidR="00CF5787" w:rsidRPr="00E6544A">
        <w:rPr>
          <w:rFonts w:ascii="Arial" w:hAnsi="Arial" w:cs="Arial"/>
          <w:sz w:val="20"/>
          <w:szCs w:val="20"/>
          <w:lang w:val="ro-RO"/>
        </w:rPr>
        <w:t>valabile pentru LEIPNIK-LUNDENBURGER INVEST Beteiligungs AG şi</w:t>
      </w:r>
      <w:r w:rsidR="003F1DD7">
        <w:rPr>
          <w:rFonts w:ascii="Arial" w:hAnsi="Arial" w:cs="Arial"/>
          <w:sz w:val="20"/>
          <w:szCs w:val="20"/>
          <w:lang w:val="ro-RO"/>
        </w:rPr>
        <w:t xml:space="preserve"> subsidiarele</w:t>
      </w:r>
      <w:r w:rsidR="00481010" w:rsidRPr="00E6544A">
        <w:rPr>
          <w:rFonts w:ascii="Arial" w:hAnsi="Arial" w:cs="Arial"/>
          <w:sz w:val="20"/>
          <w:szCs w:val="20"/>
          <w:lang w:val="ro-RO"/>
        </w:rPr>
        <w:t xml:space="preserve"> sale</w:t>
      </w:r>
      <w:r w:rsidR="003F1DD7">
        <w:rPr>
          <w:rFonts w:ascii="Arial" w:hAnsi="Arial" w:cs="Arial"/>
          <w:sz w:val="20"/>
          <w:szCs w:val="20"/>
          <w:lang w:val="ro-RO"/>
        </w:rPr>
        <w:t>.</w:t>
      </w:r>
      <w:r w:rsidR="00481010" w:rsidRPr="00E6544A">
        <w:rPr>
          <w:rFonts w:ascii="Arial" w:hAnsi="Arial" w:cs="Arial"/>
          <w:sz w:val="20"/>
          <w:szCs w:val="20"/>
          <w:lang w:val="ro-RO"/>
        </w:rPr>
        <w:t xml:space="preserve"> </w:t>
      </w:r>
      <w:r w:rsidR="002061FC" w:rsidRPr="00E6544A">
        <w:rPr>
          <w:rFonts w:ascii="Arial" w:hAnsi="Arial" w:cs="Arial"/>
          <w:sz w:val="20"/>
          <w:szCs w:val="20"/>
          <w:lang w:val="ro-RO"/>
        </w:rPr>
        <w:t>Vă rugăm să vă familiarizaţi cu conţinutul acestora şi s</w:t>
      </w:r>
      <w:r w:rsidR="00CD7C91" w:rsidRPr="00E6544A">
        <w:rPr>
          <w:rFonts w:ascii="Arial" w:hAnsi="Arial" w:cs="Arial"/>
          <w:sz w:val="20"/>
          <w:szCs w:val="20"/>
          <w:lang w:val="ro-RO"/>
        </w:rPr>
        <w:t>ă le aplicaţi în cadrul activit</w:t>
      </w:r>
      <w:r w:rsidR="00CD7C91" w:rsidRPr="003F1DD7">
        <w:rPr>
          <w:rFonts w:ascii="Arial" w:hAnsi="Arial" w:cs="Arial"/>
          <w:sz w:val="20"/>
          <w:szCs w:val="20"/>
          <w:lang w:val="ro-RO"/>
        </w:rPr>
        <w:t>ă</w:t>
      </w:r>
      <w:r w:rsidR="00526677" w:rsidRPr="00E6544A">
        <w:rPr>
          <w:rFonts w:ascii="Arial" w:hAnsi="Arial" w:cs="Arial"/>
          <w:sz w:val="20"/>
          <w:szCs w:val="20"/>
          <w:lang w:val="ro-RO"/>
        </w:rPr>
        <w:t>ţilor d</w:t>
      </w:r>
      <w:r w:rsidR="002061FC" w:rsidRPr="00E6544A">
        <w:rPr>
          <w:rFonts w:ascii="Arial" w:hAnsi="Arial" w:cs="Arial"/>
          <w:sz w:val="20"/>
          <w:szCs w:val="20"/>
          <w:lang w:val="ro-RO"/>
        </w:rPr>
        <w:t>umn</w:t>
      </w:r>
      <w:r w:rsidR="00796B22" w:rsidRPr="00E6544A">
        <w:rPr>
          <w:rFonts w:ascii="Arial" w:hAnsi="Arial" w:cs="Arial"/>
          <w:sz w:val="20"/>
          <w:szCs w:val="20"/>
          <w:lang w:val="ro-RO"/>
        </w:rPr>
        <w:t>e</w:t>
      </w:r>
      <w:r w:rsidR="002061FC" w:rsidRPr="00E6544A">
        <w:rPr>
          <w:rFonts w:ascii="Arial" w:hAnsi="Arial" w:cs="Arial"/>
          <w:sz w:val="20"/>
          <w:szCs w:val="20"/>
          <w:lang w:val="ro-RO"/>
        </w:rPr>
        <w:t>avoastră</w:t>
      </w:r>
      <w:r w:rsidR="003F1DD7">
        <w:rPr>
          <w:rFonts w:ascii="Arial" w:hAnsi="Arial" w:cs="Arial"/>
          <w:sz w:val="20"/>
          <w:szCs w:val="20"/>
          <w:lang w:val="ro-RO"/>
        </w:rPr>
        <w:t xml:space="preserve"> curente</w:t>
      </w:r>
      <w:r w:rsidR="002061FC" w:rsidRPr="00E6544A">
        <w:rPr>
          <w:rFonts w:ascii="Arial" w:hAnsi="Arial" w:cs="Arial"/>
          <w:sz w:val="20"/>
          <w:szCs w:val="20"/>
          <w:lang w:val="ro-RO"/>
        </w:rPr>
        <w:t xml:space="preserve">. </w:t>
      </w:r>
      <w:r w:rsidR="00CF5787" w:rsidRPr="00E6544A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2D6252CC" w14:textId="77777777" w:rsidR="00AD7AB2" w:rsidRPr="00E6544A" w:rsidRDefault="00AD7AB2" w:rsidP="00AD7AB2">
      <w:pPr>
        <w:jc w:val="center"/>
        <w:rPr>
          <w:rFonts w:ascii="Arial" w:hAnsi="Arial" w:cs="Arial"/>
          <w:lang w:val="ro-RO"/>
        </w:rPr>
      </w:pPr>
    </w:p>
    <w:p w14:paraId="300F374C" w14:textId="77777777" w:rsidR="00AD7AB2" w:rsidRPr="00E6544A" w:rsidRDefault="00AD7AB2" w:rsidP="00AD7AB2">
      <w:pPr>
        <w:jc w:val="both"/>
        <w:rPr>
          <w:rFonts w:ascii="Arial" w:hAnsi="Arial" w:cs="Arial"/>
          <w:lang w:val="ro-RO"/>
        </w:rPr>
      </w:pPr>
    </w:p>
    <w:p w14:paraId="52C93A9F" w14:textId="77777777" w:rsidR="00AD7AB2" w:rsidRPr="00E6544A" w:rsidRDefault="00AD7AB2" w:rsidP="00AD7AB2">
      <w:pPr>
        <w:jc w:val="both"/>
        <w:rPr>
          <w:rFonts w:ascii="Arial" w:hAnsi="Arial" w:cs="Arial"/>
          <w:lang w:val="ro-RO"/>
        </w:rPr>
      </w:pPr>
    </w:p>
    <w:p w14:paraId="6965776E" w14:textId="0CDAC1B4" w:rsidR="000F619C" w:rsidRPr="003F1DD7" w:rsidRDefault="00AD7AB2" w:rsidP="00AD7AB2">
      <w:pPr>
        <w:rPr>
          <w:rFonts w:ascii="Arial" w:hAnsi="Arial" w:cs="Arial"/>
          <w:b/>
          <w:lang w:val="ro-RO"/>
        </w:rPr>
      </w:pPr>
      <w:r w:rsidRPr="00E6544A">
        <w:rPr>
          <w:rFonts w:ascii="Arial" w:hAnsi="Arial" w:cs="Arial"/>
          <w:sz w:val="20"/>
          <w:lang w:val="ro-RO"/>
        </w:rPr>
        <w:t>DI Josef Pröll</w:t>
      </w:r>
      <w:r w:rsidRPr="00E6544A">
        <w:rPr>
          <w:rFonts w:ascii="Arial" w:hAnsi="Arial" w:cs="Arial"/>
          <w:sz w:val="20"/>
          <w:lang w:val="ro-RO"/>
        </w:rPr>
        <w:tab/>
      </w:r>
      <w:r w:rsidRPr="00E6544A">
        <w:rPr>
          <w:rFonts w:ascii="Arial" w:hAnsi="Arial" w:cs="Arial"/>
          <w:sz w:val="20"/>
          <w:lang w:val="ro-RO"/>
        </w:rPr>
        <w:tab/>
      </w:r>
      <w:r w:rsidRPr="00E6544A">
        <w:rPr>
          <w:rFonts w:ascii="Arial" w:hAnsi="Arial" w:cs="Arial"/>
          <w:sz w:val="20"/>
          <w:lang w:val="ro-RO"/>
        </w:rPr>
        <w:tab/>
        <w:t xml:space="preserve">       Dr. Kurt J. Miesenböck</w:t>
      </w:r>
      <w:r w:rsidRPr="00E6544A">
        <w:rPr>
          <w:rFonts w:ascii="Arial" w:hAnsi="Arial" w:cs="Arial"/>
          <w:sz w:val="20"/>
          <w:lang w:val="ro-RO"/>
        </w:rPr>
        <w:tab/>
      </w:r>
      <w:r w:rsidRPr="00E6544A">
        <w:rPr>
          <w:rFonts w:ascii="Arial" w:hAnsi="Arial" w:cs="Arial"/>
          <w:sz w:val="20"/>
          <w:lang w:val="ro-RO"/>
        </w:rPr>
        <w:tab/>
        <w:t>Mag. Michael Kafesie, MBA</w:t>
      </w:r>
    </w:p>
    <w:p w14:paraId="74A3A7E0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456C3250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62D2FD4E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534C75CC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374FF27E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1116AE62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2E2C9A94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0032E35B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3B48C764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72161D0B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556535CB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26CD7DE5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3463892B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6991FB54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2063B503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2C23F25B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77745087" w14:textId="77777777" w:rsidR="000F619C" w:rsidRPr="003F1DD7" w:rsidRDefault="000F619C" w:rsidP="00157268">
      <w:pPr>
        <w:rPr>
          <w:rFonts w:ascii="Arial" w:hAnsi="Arial" w:cs="Arial"/>
          <w:b/>
          <w:lang w:val="ro-RO"/>
        </w:rPr>
      </w:pPr>
    </w:p>
    <w:p w14:paraId="0D334197" w14:textId="77777777" w:rsidR="008E0345" w:rsidRPr="003F1DD7" w:rsidRDefault="008E0345" w:rsidP="00157268">
      <w:pPr>
        <w:rPr>
          <w:rFonts w:ascii="Arial" w:hAnsi="Arial" w:cs="Arial"/>
          <w:b/>
          <w:lang w:val="ro-RO"/>
        </w:rPr>
      </w:pPr>
    </w:p>
    <w:sdt>
      <w:sdtPr>
        <w:rPr>
          <w:rFonts w:cs="Arial"/>
          <w:b/>
          <w:bCs/>
          <w:highlight w:val="yellow"/>
          <w:lang w:val="ro-RO"/>
        </w:rPr>
        <w:id w:val="-614825822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sz w:val="20"/>
          <w:szCs w:val="20"/>
          <w:highlight w:val="none"/>
        </w:rPr>
      </w:sdtEndPr>
      <w:sdtContent>
        <w:p w14:paraId="560C90DD" w14:textId="5C05B7A0" w:rsidR="005C289A" w:rsidRPr="00E6544A" w:rsidRDefault="005C289A" w:rsidP="003E03DE">
          <w:pPr>
            <w:jc w:val="both"/>
            <w:rPr>
              <w:rFonts w:cs="Arial"/>
              <w:highlight w:val="yellow"/>
              <w:lang w:val="ro-RO"/>
            </w:rPr>
          </w:pPr>
        </w:p>
        <w:p w14:paraId="3B1E5F81" w14:textId="56DDC3AB" w:rsidR="005C289A" w:rsidRPr="00E6544A" w:rsidRDefault="005C289A" w:rsidP="005C289A">
          <w:pPr>
            <w:jc w:val="both"/>
            <w:rPr>
              <w:rFonts w:cs="Arial"/>
              <w:b/>
              <w:color w:val="1F184C"/>
              <w:lang w:val="ro-RO"/>
            </w:rPr>
          </w:pPr>
          <w:r w:rsidRPr="00E6544A">
            <w:rPr>
              <w:rFonts w:ascii="Arial" w:hAnsi="Arial" w:cs="Arial"/>
              <w:b/>
              <w:color w:val="1F184C"/>
              <w:lang w:val="ro-RO"/>
            </w:rPr>
            <w:t>CUPRINS</w:t>
          </w:r>
        </w:p>
        <w:p w14:paraId="275C2DC7" w14:textId="747CE85D" w:rsidR="00470BBB" w:rsidRDefault="005C289A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r w:rsidRPr="00E6544A">
            <w:rPr>
              <w:rFonts w:ascii="Arial" w:hAnsi="Arial" w:cs="Arial"/>
              <w:sz w:val="20"/>
              <w:szCs w:val="20"/>
              <w:lang w:val="ro-RO"/>
            </w:rPr>
            <w:fldChar w:fldCharType="begin"/>
          </w:r>
          <w:r w:rsidRPr="00E6544A">
            <w:rPr>
              <w:rFonts w:ascii="Arial" w:hAnsi="Arial" w:cs="Arial"/>
              <w:sz w:val="20"/>
              <w:szCs w:val="20"/>
              <w:lang w:val="ro-RO"/>
            </w:rPr>
            <w:instrText xml:space="preserve"> TOC \o "1-3" \h \z \u </w:instrText>
          </w:r>
          <w:r w:rsidRPr="00E6544A">
            <w:rPr>
              <w:rFonts w:ascii="Arial" w:hAnsi="Arial" w:cs="Arial"/>
              <w:sz w:val="20"/>
              <w:szCs w:val="20"/>
              <w:lang w:val="ro-RO"/>
            </w:rPr>
            <w:fldChar w:fldCharType="separate"/>
          </w:r>
          <w:hyperlink w:anchor="_Toc491359002" w:history="1">
            <w:r w:rsidR="00470BBB" w:rsidRPr="006D4B79">
              <w:rPr>
                <w:rStyle w:val="Hyperlink"/>
                <w:rFonts w:cs="Arial"/>
                <w:smallCaps/>
                <w:noProof/>
                <w:spacing w:val="5"/>
                <w:lang w:val="ro-RO"/>
              </w:rPr>
              <w:t>1. domeniul de aplicare şi aderarea la regulile de conformitate în relaţiile de afaceri (RCRA)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_Toc491359002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5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1654E07F" w14:textId="737343CC" w:rsidR="00470BBB" w:rsidRDefault="00347C5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03" w:history="1">
            <w:r w:rsidR="00470BBB" w:rsidRPr="006D4B79">
              <w:rPr>
                <w:rStyle w:val="Hyperlink"/>
                <w:rFonts w:cs="Arial"/>
                <w:smallCaps/>
                <w:noProof/>
                <w:spacing w:val="5"/>
                <w:lang w:val="ro-RO"/>
              </w:rPr>
              <w:t>2.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smallCaps/>
                <w:noProof/>
                <w:spacing w:val="5"/>
                <w:lang w:val="ro-RO"/>
              </w:rPr>
              <w:t>Principii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_Toc491359003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5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51351A43" w14:textId="058AD63E" w:rsidR="00470BBB" w:rsidRDefault="00347C59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04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2.1.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Cerinţele de bază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_Toc491359004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5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7D3D6A08" w14:textId="42F830A5" w:rsidR="00470BBB" w:rsidRDefault="00347C59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05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2.1.1.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Respectarea legislației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_Toc491359005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5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3819B21D" w14:textId="62BC9C69" w:rsidR="00470BBB" w:rsidRDefault="00347C59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06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2.1.2.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Interzicerea discriminării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_Toc491359006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5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4CD2CA17" w14:textId="1FE6C802" w:rsidR="00470BBB" w:rsidRDefault="00347C59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07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2.2.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Relaţiile cu partenerii de afaceri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_Toc491359007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5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4D9FC01A" w14:textId="7D99E9B9" w:rsidR="00470BBB" w:rsidRDefault="00347C59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08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2.2.1.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Concurenţa loială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_Toc491359008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5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049986EE" w14:textId="720D7390" w:rsidR="00470BBB" w:rsidRDefault="00347C59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09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2.2.2.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Oferirea sau acceptarea de foloase/ cadouri necuvenite și invitații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_Toc491359009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6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10DA1801" w14:textId="2BA975E7" w:rsidR="00470BBB" w:rsidRDefault="00347C59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10" w:history="1">
            <w:r w:rsidR="00470BBB" w:rsidRPr="006D4B79">
              <w:rPr>
                <w:rStyle w:val="Hyperlink"/>
                <w:noProof/>
                <w:lang w:val="ro-RO"/>
              </w:rPr>
              <w:t>2.2.4.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noProof/>
                <w:lang w:val="ro-RO"/>
              </w:rPr>
              <w:t>Donaţii/Sponsorizări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_Toc491359010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7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19D7930A" w14:textId="34AC6ED9" w:rsidR="00470BBB" w:rsidRDefault="00347C59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11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2.3.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Gestionarea informaţiilor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_Toc491359011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7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7E30B4B4" w14:textId="5D05D67C" w:rsidR="00470BBB" w:rsidRDefault="00347C5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12" w:history="1">
            <w:r w:rsidR="00470BBB" w:rsidRPr="006D4B79">
              <w:rPr>
                <w:rStyle w:val="Hyperlink"/>
                <w:rFonts w:cs="Arial"/>
                <w:smallCaps/>
                <w:noProof/>
                <w:spacing w:val="5"/>
                <w:lang w:val="ro-RO"/>
              </w:rPr>
              <w:t>3.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smallCaps/>
                <w:noProof/>
                <w:spacing w:val="5"/>
                <w:lang w:val="ro-RO"/>
              </w:rPr>
              <w:t>Persoanele de contact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_Toc491359012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7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2D9167EF" w14:textId="19C1DF7C" w:rsidR="00470BBB" w:rsidRDefault="00347C5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13" w:history="1">
            <w:r w:rsidR="00470BBB" w:rsidRPr="006D4B79">
              <w:rPr>
                <w:rStyle w:val="Hyperlink"/>
                <w:rFonts w:cs="Arial"/>
                <w:smallCaps/>
                <w:noProof/>
                <w:spacing w:val="5"/>
                <w:lang w:val="ro-RO"/>
              </w:rPr>
              <w:t>4.</w:t>
            </w:r>
            <w:r w:rsidR="00470BBB">
              <w:rPr>
                <w:rFonts w:eastAsiaTheme="minorEastAsia"/>
                <w:noProof/>
                <w:lang w:val="de-DE" w:eastAsia="de-DE"/>
              </w:rPr>
              <w:tab/>
            </w:r>
            <w:r w:rsidR="00470BBB" w:rsidRPr="006D4B79">
              <w:rPr>
                <w:rStyle w:val="Hyperlink"/>
                <w:rFonts w:cs="Arial"/>
                <w:smallCaps/>
                <w:noProof/>
                <w:spacing w:val="5"/>
                <w:lang w:val="ro-RO"/>
              </w:rPr>
              <w:t>Anexa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_Toc491359013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8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3E4D101E" w14:textId="7B0C90A5" w:rsidR="00470BBB" w:rsidRDefault="00347C59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14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Anexa RCRA/I – Confirmarea luării la cunoștință a Regulilor de Conformitate pentru partenerii de afaceri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_Toc491359014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8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2D703600" w14:textId="66E43738" w:rsidR="00470BBB" w:rsidRDefault="00347C59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val="de-DE" w:eastAsia="de-DE"/>
            </w:rPr>
          </w:pPr>
          <w:hyperlink w:anchor="_Toc491359015" w:history="1">
            <w:r w:rsidR="00470BBB" w:rsidRPr="006D4B79">
              <w:rPr>
                <w:rStyle w:val="Hyperlink"/>
                <w:rFonts w:cs="Arial"/>
                <w:noProof/>
                <w:lang w:val="ro-RO"/>
              </w:rPr>
              <w:t>Anexa RCRA/II – Anunţarea conflictelor de interese</w:t>
            </w:r>
            <w:r w:rsidR="00470BBB">
              <w:rPr>
                <w:noProof/>
                <w:webHidden/>
              </w:rPr>
              <w:tab/>
            </w:r>
            <w:r w:rsidR="00470BBB">
              <w:rPr>
                <w:noProof/>
                <w:webHidden/>
              </w:rPr>
              <w:fldChar w:fldCharType="begin"/>
            </w:r>
            <w:r w:rsidR="00470BBB">
              <w:rPr>
                <w:noProof/>
                <w:webHidden/>
              </w:rPr>
              <w:instrText xml:space="preserve"> PAGEREF _Toc491359015 \h </w:instrText>
            </w:r>
            <w:r w:rsidR="00470BBB">
              <w:rPr>
                <w:noProof/>
                <w:webHidden/>
              </w:rPr>
            </w:r>
            <w:r w:rsidR="00470BBB">
              <w:rPr>
                <w:noProof/>
                <w:webHidden/>
              </w:rPr>
              <w:fldChar w:fldCharType="separate"/>
            </w:r>
            <w:r w:rsidR="00470BBB">
              <w:rPr>
                <w:noProof/>
                <w:webHidden/>
              </w:rPr>
              <w:t>9</w:t>
            </w:r>
            <w:r w:rsidR="00470BBB">
              <w:rPr>
                <w:noProof/>
                <w:webHidden/>
              </w:rPr>
              <w:fldChar w:fldCharType="end"/>
            </w:r>
          </w:hyperlink>
        </w:p>
        <w:p w14:paraId="1674B39E" w14:textId="270FE1F5" w:rsidR="005C289A" w:rsidRPr="00E6544A" w:rsidRDefault="005C289A" w:rsidP="005C289A">
          <w:pPr>
            <w:jc w:val="both"/>
            <w:rPr>
              <w:rFonts w:ascii="Arial" w:hAnsi="Arial" w:cs="Arial"/>
              <w:sz w:val="20"/>
              <w:szCs w:val="20"/>
              <w:lang w:val="ro-RO"/>
            </w:rPr>
          </w:pPr>
          <w:r w:rsidRPr="00E6544A">
            <w:rPr>
              <w:rFonts w:ascii="Arial" w:hAnsi="Arial" w:cs="Arial"/>
              <w:b/>
              <w:bCs/>
              <w:noProof/>
              <w:sz w:val="20"/>
              <w:szCs w:val="20"/>
              <w:lang w:val="ro-RO"/>
            </w:rPr>
            <w:fldChar w:fldCharType="end"/>
          </w:r>
        </w:p>
      </w:sdtContent>
    </w:sdt>
    <w:p w14:paraId="161B7C55" w14:textId="77777777" w:rsidR="005C289A" w:rsidRPr="00E6544A" w:rsidRDefault="005C289A" w:rsidP="005C289A">
      <w:pPr>
        <w:jc w:val="both"/>
        <w:rPr>
          <w:rStyle w:val="BookTitle"/>
          <w:rFonts w:ascii="Arial" w:eastAsiaTheme="majorEastAsia" w:hAnsi="Arial" w:cs="Arial"/>
          <w:color w:val="2E74B5" w:themeColor="accent1" w:themeShade="BF"/>
          <w:sz w:val="24"/>
          <w:szCs w:val="28"/>
          <w:lang w:val="ro-RO"/>
        </w:rPr>
      </w:pPr>
      <w:r w:rsidRPr="00E6544A">
        <w:rPr>
          <w:rStyle w:val="BookTitle"/>
          <w:rFonts w:ascii="Arial" w:hAnsi="Arial" w:cs="Arial"/>
          <w:lang w:val="ro-RO"/>
        </w:rPr>
        <w:br w:type="page"/>
      </w:r>
    </w:p>
    <w:p w14:paraId="177603F3" w14:textId="77777777" w:rsidR="00157268" w:rsidRPr="003F1DD7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ro-RO"/>
        </w:rPr>
      </w:pPr>
    </w:p>
    <w:p w14:paraId="7D6AAF9A" w14:textId="05F3B3A7" w:rsidR="0023319C" w:rsidRPr="003F1DD7" w:rsidRDefault="00851ABD" w:rsidP="0023319C">
      <w:pPr>
        <w:pStyle w:val="Heading1"/>
        <w:numPr>
          <w:ilvl w:val="0"/>
          <w:numId w:val="0"/>
        </w:numPr>
        <w:spacing w:before="240" w:after="120" w:line="240" w:lineRule="auto"/>
        <w:ind w:left="357"/>
        <w:jc w:val="both"/>
        <w:rPr>
          <w:rFonts w:cs="Arial"/>
          <w:b w:val="0"/>
          <w:bCs w:val="0"/>
          <w:smallCaps/>
          <w:color w:val="1F184C"/>
          <w:spacing w:val="5"/>
          <w:lang w:val="ro-RO"/>
        </w:rPr>
      </w:pPr>
      <w:bookmarkStart w:id="1" w:name="_Toc449271571"/>
      <w:bookmarkStart w:id="2" w:name="_Toc449273383"/>
      <w:bookmarkStart w:id="3" w:name="_Toc449277146"/>
      <w:bookmarkStart w:id="4" w:name="_Toc449271572"/>
      <w:bookmarkStart w:id="5" w:name="_Toc449273384"/>
      <w:bookmarkStart w:id="6" w:name="_Toc449277147"/>
      <w:bookmarkStart w:id="7" w:name="_Toc485388676"/>
      <w:bookmarkStart w:id="8" w:name="_Toc491359002"/>
      <w:bookmarkEnd w:id="1"/>
      <w:bookmarkEnd w:id="2"/>
      <w:bookmarkEnd w:id="3"/>
      <w:bookmarkEnd w:id="4"/>
      <w:bookmarkEnd w:id="5"/>
      <w:bookmarkEnd w:id="6"/>
      <w:r w:rsidRPr="003F1DD7">
        <w:rPr>
          <w:rStyle w:val="BookTitle"/>
          <w:rFonts w:cs="Arial"/>
          <w:color w:val="1F184C"/>
          <w:lang w:val="ro-RO"/>
        </w:rPr>
        <w:t xml:space="preserve">1. </w:t>
      </w:r>
      <w:r w:rsidR="00620408" w:rsidRPr="003F1DD7">
        <w:rPr>
          <w:rStyle w:val="BookTitle"/>
          <w:rFonts w:cs="Arial"/>
          <w:color w:val="1F184C"/>
          <w:lang w:val="ro-RO"/>
        </w:rPr>
        <w:t>dom</w:t>
      </w:r>
      <w:r w:rsidR="00ED0120" w:rsidRPr="003F1DD7">
        <w:rPr>
          <w:rStyle w:val="BookTitle"/>
          <w:rFonts w:cs="Arial"/>
          <w:color w:val="1F184C"/>
          <w:lang w:val="ro-RO"/>
        </w:rPr>
        <w:t>eni</w:t>
      </w:r>
      <w:r w:rsidR="003F1DD7">
        <w:rPr>
          <w:rStyle w:val="BookTitle"/>
          <w:rFonts w:cs="Arial"/>
          <w:color w:val="1F184C"/>
          <w:lang w:val="ro-RO"/>
        </w:rPr>
        <w:t>u</w:t>
      </w:r>
      <w:r w:rsidR="00ED0120" w:rsidRPr="003F1DD7">
        <w:rPr>
          <w:rStyle w:val="BookTitle"/>
          <w:rFonts w:cs="Arial"/>
          <w:color w:val="1F184C"/>
          <w:lang w:val="ro-RO"/>
        </w:rPr>
        <w:t>l de aplicare ş</w:t>
      </w:r>
      <w:r w:rsidR="00FC59BA" w:rsidRPr="003F1DD7">
        <w:rPr>
          <w:rStyle w:val="BookTitle"/>
          <w:rFonts w:cs="Arial"/>
          <w:color w:val="1F184C"/>
          <w:lang w:val="ro-RO"/>
        </w:rPr>
        <w:t xml:space="preserve">i </w:t>
      </w:r>
      <w:r w:rsidR="003F1DD7">
        <w:rPr>
          <w:rStyle w:val="BookTitle"/>
          <w:rFonts w:cs="Arial"/>
          <w:color w:val="1F184C"/>
          <w:lang w:val="ro-RO"/>
        </w:rPr>
        <w:t>aderarea la regulile</w:t>
      </w:r>
      <w:r w:rsidR="00AB41E6" w:rsidRPr="003F1DD7">
        <w:rPr>
          <w:rStyle w:val="BookTitle"/>
          <w:rFonts w:cs="Arial"/>
          <w:color w:val="1F184C"/>
          <w:lang w:val="ro-RO"/>
        </w:rPr>
        <w:t xml:space="preserve"> de</w:t>
      </w:r>
      <w:r w:rsidR="007038D8" w:rsidRPr="003F1DD7">
        <w:rPr>
          <w:rStyle w:val="BookTitle"/>
          <w:rFonts w:cs="Arial"/>
          <w:color w:val="1F184C"/>
          <w:lang w:val="ro-RO"/>
        </w:rPr>
        <w:t xml:space="preserve"> conformitate</w:t>
      </w:r>
      <w:r w:rsidR="00620408" w:rsidRPr="003F1DD7">
        <w:rPr>
          <w:rStyle w:val="BookTitle"/>
          <w:rFonts w:cs="Arial"/>
          <w:color w:val="1F184C"/>
          <w:lang w:val="ro-RO"/>
        </w:rPr>
        <w:t xml:space="preserve"> </w:t>
      </w:r>
      <w:r w:rsidR="00ED0120" w:rsidRPr="003F1DD7">
        <w:rPr>
          <w:rStyle w:val="BookTitle"/>
          <w:rFonts w:cs="Arial"/>
          <w:color w:val="1F184C"/>
          <w:lang w:val="ro-RO"/>
        </w:rPr>
        <w:t xml:space="preserve">în relaţiile </w:t>
      </w:r>
      <w:r w:rsidR="00620408" w:rsidRPr="003F1DD7">
        <w:rPr>
          <w:rStyle w:val="BookTitle"/>
          <w:rFonts w:cs="Arial"/>
          <w:color w:val="1F184C"/>
          <w:lang w:val="ro-RO"/>
        </w:rPr>
        <w:t xml:space="preserve">de </w:t>
      </w:r>
      <w:bookmarkEnd w:id="7"/>
      <w:r w:rsidR="000418E0" w:rsidRPr="003F1DD7">
        <w:rPr>
          <w:rStyle w:val="BookTitle"/>
          <w:rFonts w:cs="Arial"/>
          <w:color w:val="1F184C"/>
          <w:lang w:val="ro-RO"/>
        </w:rPr>
        <w:t>afaceri</w:t>
      </w:r>
      <w:r w:rsidR="007038D8" w:rsidRPr="003F1DD7">
        <w:rPr>
          <w:rStyle w:val="BookTitle"/>
          <w:rFonts w:cs="Arial"/>
          <w:color w:val="1F184C"/>
          <w:lang w:val="ro-RO"/>
        </w:rPr>
        <w:t xml:space="preserve"> (</w:t>
      </w:r>
      <w:r w:rsidR="003F1DD7">
        <w:rPr>
          <w:rStyle w:val="BookTitle"/>
          <w:rFonts w:cs="Arial"/>
          <w:color w:val="1F184C"/>
          <w:lang w:val="ro-RO"/>
        </w:rPr>
        <w:t>R</w:t>
      </w:r>
      <w:r w:rsidR="007038D8" w:rsidRPr="003F1DD7">
        <w:rPr>
          <w:rStyle w:val="BookTitle"/>
          <w:rFonts w:cs="Arial"/>
          <w:color w:val="1F184C"/>
          <w:lang w:val="ro-RO"/>
        </w:rPr>
        <w:t>CRA)</w:t>
      </w:r>
      <w:bookmarkEnd w:id="8"/>
    </w:p>
    <w:p w14:paraId="36A4F204" w14:textId="04F428C8" w:rsidR="00FC59BA" w:rsidRPr="003F1DD7" w:rsidRDefault="00FC59BA" w:rsidP="003F1DD7">
      <w:pPr>
        <w:spacing w:line="360" w:lineRule="auto"/>
        <w:ind w:left="357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 xml:space="preserve">Aceste </w:t>
      </w:r>
      <w:r w:rsidR="00A91616" w:rsidRPr="003F1DD7">
        <w:rPr>
          <w:rFonts w:ascii="Arial" w:hAnsi="Arial" w:cs="Arial"/>
          <w:sz w:val="20"/>
          <w:lang w:val="ro-RO"/>
        </w:rPr>
        <w:t>reglementări</w:t>
      </w:r>
      <w:r w:rsidRPr="003F1DD7">
        <w:rPr>
          <w:rFonts w:ascii="Arial" w:hAnsi="Arial" w:cs="Arial"/>
          <w:sz w:val="20"/>
          <w:lang w:val="ro-RO"/>
        </w:rPr>
        <w:t xml:space="preserve"> sunt obligatorii </w:t>
      </w:r>
      <w:r w:rsidR="004A4952" w:rsidRPr="003F1DD7">
        <w:rPr>
          <w:rFonts w:ascii="Arial" w:hAnsi="Arial" w:cs="Arial"/>
          <w:sz w:val="20"/>
          <w:lang w:val="ro-RO"/>
        </w:rPr>
        <w:t xml:space="preserve">pentru partenerii de afaceri ai </w:t>
      </w:r>
      <w:r w:rsidR="004A4952" w:rsidRPr="003F1DD7">
        <w:rPr>
          <w:rFonts w:ascii="Arial" w:hAnsi="Arial" w:cs="Arial"/>
          <w:sz w:val="20"/>
          <w:szCs w:val="20"/>
          <w:lang w:val="ro-RO"/>
        </w:rPr>
        <w:t xml:space="preserve">LEIPNIK-LUNDENBURGER INVEST Beteiligungs AG si </w:t>
      </w:r>
      <w:r w:rsidR="00452735" w:rsidRPr="003F1DD7">
        <w:rPr>
          <w:rFonts w:ascii="Arial" w:hAnsi="Arial" w:cs="Arial"/>
          <w:sz w:val="20"/>
          <w:szCs w:val="20"/>
          <w:lang w:val="ro-RO"/>
        </w:rPr>
        <w:t xml:space="preserve">ai </w:t>
      </w:r>
      <w:r w:rsidR="003F1DD7">
        <w:rPr>
          <w:rFonts w:ascii="Arial" w:hAnsi="Arial" w:cs="Arial"/>
          <w:sz w:val="20"/>
          <w:szCs w:val="20"/>
          <w:lang w:val="ro-RO"/>
        </w:rPr>
        <w:t>subsidiarelor</w:t>
      </w:r>
      <w:r w:rsidR="004A4952" w:rsidRPr="003F1DD7">
        <w:rPr>
          <w:rFonts w:ascii="Arial" w:hAnsi="Arial" w:cs="Arial"/>
          <w:sz w:val="20"/>
          <w:szCs w:val="20"/>
          <w:lang w:val="ro-RO"/>
        </w:rPr>
        <w:t xml:space="preserve"> sale (denumi</w:t>
      </w:r>
      <w:r w:rsidR="008E0345" w:rsidRPr="003F1DD7">
        <w:rPr>
          <w:rFonts w:ascii="Arial" w:hAnsi="Arial" w:cs="Arial"/>
          <w:sz w:val="20"/>
          <w:szCs w:val="20"/>
          <w:lang w:val="ro-RO"/>
        </w:rPr>
        <w:t>te</w:t>
      </w:r>
      <w:r w:rsidR="00A91616" w:rsidRPr="003F1DD7">
        <w:rPr>
          <w:rFonts w:ascii="Arial" w:hAnsi="Arial" w:cs="Arial"/>
          <w:sz w:val="20"/>
          <w:szCs w:val="20"/>
          <w:lang w:val="ro-RO"/>
        </w:rPr>
        <w:t>î</w:t>
      </w:r>
      <w:r w:rsidR="004A4952" w:rsidRPr="003F1DD7">
        <w:rPr>
          <w:rFonts w:ascii="Arial" w:hAnsi="Arial" w:cs="Arial"/>
          <w:sz w:val="20"/>
          <w:szCs w:val="20"/>
          <w:lang w:val="ro-RO"/>
        </w:rPr>
        <w:t>n continuare “Grupul LLI”)</w:t>
      </w:r>
      <w:r w:rsidR="00E6544A">
        <w:rPr>
          <w:rFonts w:ascii="Arial" w:hAnsi="Arial" w:cs="Arial"/>
          <w:sz w:val="20"/>
          <w:szCs w:val="20"/>
          <w:lang w:val="ro-RO"/>
        </w:rPr>
        <w:t xml:space="preserve"> </w:t>
      </w:r>
      <w:r w:rsidR="00AF1902">
        <w:rPr>
          <w:rFonts w:ascii="Arial" w:hAnsi="Arial" w:cs="Arial"/>
          <w:sz w:val="20"/>
          <w:szCs w:val="20"/>
          <w:lang w:val="ro-RO"/>
        </w:rPr>
        <w:t>de</w:t>
      </w:r>
      <w:r w:rsidR="00E6544A" w:rsidRPr="00E6544A">
        <w:rPr>
          <w:rFonts w:ascii="Arial" w:hAnsi="Arial" w:cs="Arial"/>
          <w:sz w:val="20"/>
          <w:szCs w:val="20"/>
          <w:lang w:val="ro-RO"/>
        </w:rPr>
        <w:t xml:space="preserve"> 1 octombrie 2017</w:t>
      </w:r>
      <w:r w:rsidR="004A4952" w:rsidRPr="003F1DD7">
        <w:rPr>
          <w:rFonts w:ascii="Arial" w:hAnsi="Arial" w:cs="Arial"/>
          <w:sz w:val="20"/>
          <w:szCs w:val="20"/>
          <w:lang w:val="ro-RO"/>
        </w:rPr>
        <w:t xml:space="preserve">. </w:t>
      </w:r>
    </w:p>
    <w:p w14:paraId="15F93A60" w14:textId="48686A76" w:rsidR="00C52385" w:rsidRPr="003F1DD7" w:rsidRDefault="004A4952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 xml:space="preserve">Confirmarea </w:t>
      </w:r>
      <w:r w:rsidR="00C52385" w:rsidRPr="003F1DD7">
        <w:rPr>
          <w:rFonts w:ascii="Arial" w:hAnsi="Arial" w:cs="Arial"/>
          <w:sz w:val="20"/>
          <w:lang w:val="ro-RO"/>
        </w:rPr>
        <w:t>respect</w:t>
      </w:r>
      <w:r w:rsidR="00A91616" w:rsidRPr="003F1DD7">
        <w:rPr>
          <w:rFonts w:ascii="Arial" w:hAnsi="Arial" w:cs="Arial"/>
          <w:sz w:val="20"/>
          <w:lang w:val="ro-RO"/>
        </w:rPr>
        <w:t>ă</w:t>
      </w:r>
      <w:r w:rsidR="00C52385" w:rsidRPr="003F1DD7">
        <w:rPr>
          <w:rFonts w:ascii="Arial" w:hAnsi="Arial" w:cs="Arial"/>
          <w:sz w:val="20"/>
          <w:lang w:val="ro-RO"/>
        </w:rPr>
        <w:t>rii acestor</w:t>
      </w:r>
      <w:r w:rsidR="003F1DD7">
        <w:rPr>
          <w:rFonts w:ascii="Arial" w:hAnsi="Arial" w:cs="Arial"/>
          <w:sz w:val="20"/>
          <w:lang w:val="ro-RO"/>
        </w:rPr>
        <w:t xml:space="preserve"> Reguli</w:t>
      </w:r>
      <w:r w:rsidR="00C52385" w:rsidRPr="003F1DD7">
        <w:rPr>
          <w:rFonts w:ascii="Arial" w:hAnsi="Arial" w:cs="Arial"/>
          <w:sz w:val="20"/>
          <w:lang w:val="ro-RO"/>
        </w:rPr>
        <w:t xml:space="preserve"> de </w:t>
      </w:r>
      <w:r w:rsidR="003F1DD7" w:rsidRPr="003F1DD7">
        <w:rPr>
          <w:rFonts w:ascii="Arial" w:hAnsi="Arial" w:cs="Arial"/>
          <w:sz w:val="20"/>
          <w:lang w:val="ro-RO"/>
        </w:rPr>
        <w:t xml:space="preserve">Conformitate </w:t>
      </w:r>
      <w:r w:rsidR="003F1DD7">
        <w:rPr>
          <w:rFonts w:ascii="Arial" w:hAnsi="Arial" w:cs="Arial"/>
          <w:sz w:val="20"/>
          <w:lang w:val="ro-RO"/>
        </w:rPr>
        <w:t xml:space="preserve">în Relațiile de Afaceri </w:t>
      </w:r>
      <w:r w:rsidR="00C52385" w:rsidRPr="003F1DD7">
        <w:rPr>
          <w:rFonts w:ascii="Arial" w:hAnsi="Arial" w:cs="Arial"/>
          <w:sz w:val="20"/>
          <w:lang w:val="ro-RO"/>
        </w:rPr>
        <w:t xml:space="preserve">se </w:t>
      </w:r>
      <w:r w:rsidR="008E0345" w:rsidRPr="003F1DD7">
        <w:rPr>
          <w:rFonts w:ascii="Arial" w:hAnsi="Arial" w:cs="Arial"/>
          <w:sz w:val="20"/>
          <w:lang w:val="ro-RO"/>
        </w:rPr>
        <w:t>efectuează</w:t>
      </w:r>
      <w:r w:rsidR="00C52385" w:rsidRPr="003F1DD7">
        <w:rPr>
          <w:rFonts w:ascii="Arial" w:hAnsi="Arial" w:cs="Arial"/>
          <w:sz w:val="20"/>
          <w:lang w:val="ro-RO"/>
        </w:rPr>
        <w:t xml:space="preserve"> prin semnarea formularului special conceput </w:t>
      </w:r>
      <w:r w:rsidR="00A91616" w:rsidRPr="003F1DD7">
        <w:rPr>
          <w:rFonts w:ascii="Arial" w:hAnsi="Arial" w:cs="Arial"/>
          <w:sz w:val="20"/>
          <w:lang w:val="ro-RO"/>
        </w:rPr>
        <w:t>î</w:t>
      </w:r>
      <w:r w:rsidR="002D6235" w:rsidRPr="003F1DD7">
        <w:rPr>
          <w:rFonts w:ascii="Arial" w:hAnsi="Arial" w:cs="Arial"/>
          <w:sz w:val="20"/>
          <w:lang w:val="ro-RO"/>
        </w:rPr>
        <w:t>n acest sens</w:t>
      </w:r>
      <w:r w:rsidR="00C52385" w:rsidRPr="003F1DD7">
        <w:rPr>
          <w:rFonts w:ascii="Arial" w:hAnsi="Arial" w:cs="Arial"/>
          <w:sz w:val="20"/>
          <w:lang w:val="ro-RO"/>
        </w:rPr>
        <w:t xml:space="preserve"> [</w:t>
      </w:r>
      <w:r w:rsidR="002D6235" w:rsidRPr="003F1DD7">
        <w:rPr>
          <w:rFonts w:ascii="Arial" w:hAnsi="Arial" w:cs="Arial"/>
          <w:b/>
          <w:color w:val="002060"/>
          <w:sz w:val="20"/>
          <w:lang w:val="ro-RO"/>
        </w:rPr>
        <w:t>v</w:t>
      </w:r>
      <w:r w:rsidR="00C52385" w:rsidRPr="003F1DD7">
        <w:rPr>
          <w:rFonts w:ascii="Arial" w:hAnsi="Arial" w:cs="Arial"/>
          <w:b/>
          <w:color w:val="002060"/>
          <w:sz w:val="20"/>
          <w:lang w:val="ro-RO"/>
        </w:rPr>
        <w:t>ezi Anexa</w:t>
      </w:r>
      <w:r w:rsidR="00452735" w:rsidRPr="003F1DD7">
        <w:rPr>
          <w:rFonts w:ascii="Arial" w:hAnsi="Arial" w:cs="Arial"/>
          <w:b/>
          <w:color w:val="002060"/>
          <w:sz w:val="20"/>
          <w:lang w:val="ro-RO"/>
        </w:rPr>
        <w:t xml:space="preserve"> </w:t>
      </w:r>
      <w:r w:rsidR="003F1DD7">
        <w:rPr>
          <w:rFonts w:ascii="Arial" w:hAnsi="Arial" w:cs="Arial"/>
          <w:b/>
          <w:color w:val="002060"/>
          <w:sz w:val="20"/>
          <w:lang w:val="ro-RO"/>
        </w:rPr>
        <w:t>R</w:t>
      </w:r>
      <w:r w:rsidR="00452735" w:rsidRPr="003F1DD7">
        <w:rPr>
          <w:rFonts w:ascii="Arial" w:hAnsi="Arial" w:cs="Arial"/>
          <w:b/>
          <w:color w:val="002060"/>
          <w:sz w:val="20"/>
          <w:lang w:val="ro-RO"/>
        </w:rPr>
        <w:t>CRA</w:t>
      </w:r>
      <w:r w:rsidR="00C52385" w:rsidRPr="003F1DD7">
        <w:rPr>
          <w:rFonts w:ascii="Arial" w:hAnsi="Arial" w:cs="Arial"/>
          <w:b/>
          <w:color w:val="002060"/>
          <w:sz w:val="20"/>
          <w:lang w:val="ro-RO"/>
        </w:rPr>
        <w:t xml:space="preserve"> </w:t>
      </w:r>
      <w:r w:rsidR="00C52385" w:rsidRPr="003F1DD7">
        <w:rPr>
          <w:rFonts w:ascii="Arial" w:hAnsi="Arial" w:cs="Arial"/>
          <w:b/>
          <w:color w:val="1F184C"/>
          <w:sz w:val="20"/>
          <w:lang w:val="ro-RO"/>
        </w:rPr>
        <w:t>I</w:t>
      </w:r>
      <w:r w:rsidR="00C52385" w:rsidRPr="003F1DD7">
        <w:rPr>
          <w:rFonts w:ascii="Arial" w:hAnsi="Arial" w:cs="Arial"/>
          <w:sz w:val="20"/>
          <w:lang w:val="ro-RO"/>
        </w:rPr>
        <w:t xml:space="preserve">].  </w:t>
      </w:r>
    </w:p>
    <w:p w14:paraId="36877B97" w14:textId="5E37FA54" w:rsidR="00157268" w:rsidRPr="00E6544A" w:rsidRDefault="001B6DE8" w:rsidP="0023319C">
      <w:pPr>
        <w:pStyle w:val="Heading1"/>
        <w:numPr>
          <w:ilvl w:val="0"/>
          <w:numId w:val="2"/>
        </w:numPr>
        <w:spacing w:before="240"/>
        <w:jc w:val="both"/>
        <w:rPr>
          <w:rStyle w:val="BookTitle"/>
          <w:rFonts w:cs="Arial"/>
          <w:color w:val="1F184C"/>
          <w:lang w:val="ro-RO"/>
        </w:rPr>
      </w:pPr>
      <w:bookmarkStart w:id="9" w:name="_Toc485388677"/>
      <w:bookmarkStart w:id="10" w:name="_Toc491359003"/>
      <w:r w:rsidRPr="003F1DD7">
        <w:rPr>
          <w:rStyle w:val="BookTitle"/>
          <w:rFonts w:cs="Arial"/>
          <w:color w:val="1F184C"/>
          <w:lang w:val="ro-RO"/>
        </w:rPr>
        <w:t>Princi</w:t>
      </w:r>
      <w:bookmarkEnd w:id="9"/>
      <w:r w:rsidR="00496455" w:rsidRPr="003F1DD7">
        <w:rPr>
          <w:rStyle w:val="BookTitle"/>
          <w:rFonts w:cs="Arial"/>
          <w:color w:val="1F184C"/>
          <w:lang w:val="ro-RO"/>
        </w:rPr>
        <w:t>pii</w:t>
      </w:r>
      <w:bookmarkEnd w:id="10"/>
    </w:p>
    <w:p w14:paraId="069D19AA" w14:textId="347B717D" w:rsidR="00157268" w:rsidRPr="003F1DD7" w:rsidRDefault="00496455" w:rsidP="0023319C">
      <w:pPr>
        <w:pStyle w:val="Heading2"/>
        <w:numPr>
          <w:ilvl w:val="1"/>
          <w:numId w:val="2"/>
        </w:numPr>
        <w:jc w:val="both"/>
        <w:rPr>
          <w:rFonts w:cs="Arial"/>
          <w:color w:val="1F184C"/>
          <w:lang w:val="ro-RO"/>
        </w:rPr>
      </w:pPr>
      <w:bookmarkStart w:id="11" w:name="_Toc491359004"/>
      <w:r w:rsidRPr="003F1DD7">
        <w:rPr>
          <w:rFonts w:cs="Arial"/>
          <w:color w:val="1F184C"/>
          <w:lang w:val="ro-RO"/>
        </w:rPr>
        <w:t>Cerin</w:t>
      </w:r>
      <w:r w:rsidR="00DD0F37" w:rsidRPr="003F1DD7">
        <w:rPr>
          <w:rFonts w:cs="Arial"/>
          <w:color w:val="1F184C"/>
          <w:lang w:val="ro-RO"/>
        </w:rPr>
        <w:t>ţ</w:t>
      </w:r>
      <w:r w:rsidRPr="003F1DD7">
        <w:rPr>
          <w:rFonts w:cs="Arial"/>
          <w:color w:val="1F184C"/>
          <w:lang w:val="ro-RO"/>
        </w:rPr>
        <w:t>ele de baz</w:t>
      </w:r>
      <w:r w:rsidR="00DD0F37" w:rsidRPr="003F1DD7">
        <w:rPr>
          <w:rFonts w:cs="Arial"/>
          <w:color w:val="1F184C"/>
          <w:lang w:val="ro-RO"/>
        </w:rPr>
        <w:t>ă</w:t>
      </w:r>
      <w:bookmarkEnd w:id="11"/>
    </w:p>
    <w:p w14:paraId="53EE3F03" w14:textId="68C90F93" w:rsidR="00157268" w:rsidRPr="003F1DD7" w:rsidRDefault="004E28FB" w:rsidP="0023319C">
      <w:pPr>
        <w:pStyle w:val="Heading3"/>
        <w:numPr>
          <w:ilvl w:val="2"/>
          <w:numId w:val="2"/>
        </w:numPr>
        <w:jc w:val="both"/>
        <w:rPr>
          <w:rFonts w:cs="Arial"/>
          <w:color w:val="1F184C"/>
          <w:lang w:val="ro-RO"/>
        </w:rPr>
      </w:pPr>
      <w:bookmarkStart w:id="12" w:name="_Toc491359005"/>
      <w:r w:rsidRPr="003F1DD7">
        <w:rPr>
          <w:rFonts w:cs="Arial"/>
          <w:color w:val="1F184C"/>
          <w:lang w:val="ro-RO"/>
        </w:rPr>
        <w:t xml:space="preserve">Respectarea </w:t>
      </w:r>
      <w:r w:rsidR="003F1DD7" w:rsidRPr="003F1DD7">
        <w:rPr>
          <w:rFonts w:cs="Arial"/>
          <w:color w:val="1F184C"/>
          <w:lang w:val="ro-RO"/>
        </w:rPr>
        <w:t>legislației</w:t>
      </w:r>
      <w:bookmarkEnd w:id="12"/>
    </w:p>
    <w:p w14:paraId="75F42F07" w14:textId="77777777" w:rsidR="00157268" w:rsidRPr="003F1DD7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ro-RO"/>
        </w:rPr>
      </w:pPr>
    </w:p>
    <w:p w14:paraId="33BD10B0" w14:textId="490F142B" w:rsidR="00157268" w:rsidRPr="003F1DD7" w:rsidRDefault="004E28FB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i/>
          <w:sz w:val="20"/>
          <w:lang w:val="ro-RO"/>
        </w:rPr>
      </w:pPr>
      <w:r w:rsidRPr="003F1DD7">
        <w:rPr>
          <w:rFonts w:ascii="Arial" w:hAnsi="Arial" w:cs="Arial"/>
          <w:i/>
          <w:iCs/>
          <w:sz w:val="20"/>
          <w:szCs w:val="20"/>
          <w:lang w:val="ro-RO"/>
        </w:rPr>
        <w:t xml:space="preserve">Respectarea legilor </w:t>
      </w:r>
      <w:r w:rsidR="00DD0F37" w:rsidRPr="003F1DD7">
        <w:rPr>
          <w:rFonts w:ascii="Arial" w:hAnsi="Arial" w:cs="Arial"/>
          <w:i/>
          <w:iCs/>
          <w:sz w:val="20"/>
          <w:szCs w:val="20"/>
          <w:lang w:val="ro-RO"/>
        </w:rPr>
        <w:t>ş</w:t>
      </w:r>
      <w:r w:rsidRPr="003F1DD7">
        <w:rPr>
          <w:rFonts w:ascii="Arial" w:hAnsi="Arial" w:cs="Arial"/>
          <w:i/>
          <w:iCs/>
          <w:sz w:val="20"/>
          <w:szCs w:val="20"/>
          <w:lang w:val="ro-RO"/>
        </w:rPr>
        <w:t>i a altor prevederi legislative es</w:t>
      </w:r>
      <w:r w:rsidR="001B090C" w:rsidRPr="003F1DD7">
        <w:rPr>
          <w:rFonts w:ascii="Arial" w:hAnsi="Arial" w:cs="Arial"/>
          <w:i/>
          <w:iCs/>
          <w:sz w:val="20"/>
          <w:szCs w:val="20"/>
          <w:lang w:val="ro-RO"/>
        </w:rPr>
        <w:t>te responsabilitatea fiec</w:t>
      </w:r>
      <w:r w:rsidR="00DD0F37" w:rsidRPr="003F1DD7">
        <w:rPr>
          <w:rFonts w:ascii="Arial" w:hAnsi="Arial" w:cs="Arial"/>
          <w:i/>
          <w:iCs/>
          <w:sz w:val="20"/>
          <w:szCs w:val="20"/>
          <w:lang w:val="ro-RO"/>
        </w:rPr>
        <w:t>ă</w:t>
      </w:r>
      <w:r w:rsidR="001B090C" w:rsidRPr="003F1DD7">
        <w:rPr>
          <w:rFonts w:ascii="Arial" w:hAnsi="Arial" w:cs="Arial"/>
          <w:i/>
          <w:iCs/>
          <w:sz w:val="20"/>
          <w:szCs w:val="20"/>
          <w:lang w:val="ro-RO"/>
        </w:rPr>
        <w:t>ruia</w:t>
      </w:r>
      <w:r w:rsidR="00D166FB" w:rsidRPr="003F1DD7">
        <w:rPr>
          <w:rFonts w:ascii="Arial" w:hAnsi="Arial" w:cs="Arial"/>
          <w:i/>
          <w:iCs/>
          <w:sz w:val="20"/>
          <w:szCs w:val="20"/>
          <w:lang w:val="ro-RO"/>
        </w:rPr>
        <w:t xml:space="preserve"> dintre noi</w:t>
      </w:r>
      <w:r w:rsidR="001B090C" w:rsidRPr="003F1DD7">
        <w:rPr>
          <w:rFonts w:ascii="Arial" w:hAnsi="Arial" w:cs="Arial"/>
          <w:i/>
          <w:iCs/>
          <w:sz w:val="20"/>
          <w:szCs w:val="20"/>
          <w:lang w:val="ro-RO"/>
        </w:rPr>
        <w:t>.</w:t>
      </w:r>
      <w:r w:rsidRPr="003F1DD7">
        <w:rPr>
          <w:rFonts w:ascii="Arial" w:hAnsi="Arial" w:cs="Arial"/>
          <w:i/>
          <w:iCs/>
          <w:sz w:val="20"/>
          <w:szCs w:val="20"/>
          <w:lang w:val="ro-RO"/>
        </w:rPr>
        <w:t xml:space="preserve"> </w:t>
      </w:r>
    </w:p>
    <w:p w14:paraId="5DDE407F" w14:textId="6336D141" w:rsidR="001B090C" w:rsidRPr="003F1DD7" w:rsidRDefault="009E4289" w:rsidP="001572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 w:rsidRPr="003F1DD7">
        <w:rPr>
          <w:rFonts w:ascii="Arial" w:hAnsi="Arial" w:cs="Arial"/>
          <w:sz w:val="20"/>
          <w:szCs w:val="20"/>
          <w:lang w:val="ro-RO"/>
        </w:rPr>
        <w:t xml:space="preserve">Respectarea legilor </w:t>
      </w:r>
      <w:r w:rsidR="00DD0F37" w:rsidRPr="003F1DD7">
        <w:rPr>
          <w:rFonts w:ascii="Arial" w:hAnsi="Arial" w:cs="Arial"/>
          <w:sz w:val="20"/>
          <w:szCs w:val="20"/>
          <w:lang w:val="ro-RO"/>
        </w:rPr>
        <w:t>ş</w:t>
      </w:r>
      <w:r w:rsidRPr="003F1DD7">
        <w:rPr>
          <w:rFonts w:ascii="Arial" w:hAnsi="Arial" w:cs="Arial"/>
          <w:sz w:val="20"/>
          <w:szCs w:val="20"/>
          <w:lang w:val="ro-RO"/>
        </w:rPr>
        <w:t xml:space="preserve">i a </w:t>
      </w:r>
      <w:r w:rsidR="00A27F59" w:rsidRPr="003F1DD7">
        <w:rPr>
          <w:rFonts w:ascii="Arial" w:hAnsi="Arial" w:cs="Arial"/>
          <w:sz w:val="20"/>
          <w:szCs w:val="20"/>
          <w:lang w:val="ro-RO"/>
        </w:rPr>
        <w:t xml:space="preserve">altor </w:t>
      </w:r>
      <w:r w:rsidR="008E0345" w:rsidRPr="003F1DD7">
        <w:rPr>
          <w:rFonts w:ascii="Arial" w:hAnsi="Arial" w:cs="Arial"/>
          <w:sz w:val="20"/>
          <w:szCs w:val="20"/>
          <w:lang w:val="ro-RO"/>
        </w:rPr>
        <w:t>norme</w:t>
      </w:r>
      <w:r w:rsidR="00A27F59" w:rsidRPr="003F1DD7">
        <w:rPr>
          <w:rFonts w:ascii="Arial" w:hAnsi="Arial" w:cs="Arial"/>
          <w:sz w:val="20"/>
          <w:szCs w:val="20"/>
          <w:lang w:val="ro-RO"/>
        </w:rPr>
        <w:t xml:space="preserve"> legale reprezint</w:t>
      </w:r>
      <w:r w:rsidR="00DD0F37" w:rsidRPr="003F1DD7">
        <w:rPr>
          <w:rFonts w:ascii="Arial" w:hAnsi="Arial" w:cs="Arial"/>
          <w:sz w:val="20"/>
          <w:szCs w:val="20"/>
          <w:lang w:val="ro-RO"/>
        </w:rPr>
        <w:t>ă</w:t>
      </w:r>
      <w:r w:rsidR="00A27F59" w:rsidRPr="003F1DD7">
        <w:rPr>
          <w:rFonts w:ascii="Arial" w:hAnsi="Arial" w:cs="Arial"/>
          <w:sz w:val="20"/>
          <w:szCs w:val="20"/>
          <w:lang w:val="ro-RO"/>
        </w:rPr>
        <w:t xml:space="preserve"> piatra de temelie </w:t>
      </w:r>
      <w:r w:rsidR="00DD0F37" w:rsidRPr="003F1DD7">
        <w:rPr>
          <w:rFonts w:ascii="Arial" w:hAnsi="Arial" w:cs="Arial"/>
          <w:sz w:val="20"/>
          <w:szCs w:val="20"/>
          <w:lang w:val="ro-RO"/>
        </w:rPr>
        <w:t>î</w:t>
      </w:r>
      <w:r w:rsidR="00D06B88" w:rsidRPr="003F1DD7">
        <w:rPr>
          <w:rFonts w:ascii="Arial" w:hAnsi="Arial" w:cs="Arial"/>
          <w:sz w:val="20"/>
          <w:szCs w:val="20"/>
          <w:lang w:val="ro-RO"/>
        </w:rPr>
        <w:t>n privin</w:t>
      </w:r>
      <w:r w:rsidR="00DD0F37" w:rsidRPr="003F1DD7">
        <w:rPr>
          <w:rFonts w:ascii="Arial" w:hAnsi="Arial" w:cs="Arial"/>
          <w:sz w:val="20"/>
          <w:szCs w:val="20"/>
          <w:lang w:val="ro-RO"/>
        </w:rPr>
        <w:t>ţ</w:t>
      </w:r>
      <w:r w:rsidR="00D06B88" w:rsidRPr="003F1DD7">
        <w:rPr>
          <w:rFonts w:ascii="Arial" w:hAnsi="Arial" w:cs="Arial"/>
          <w:sz w:val="20"/>
          <w:szCs w:val="20"/>
          <w:lang w:val="ro-RO"/>
        </w:rPr>
        <w:t xml:space="preserve">a </w:t>
      </w:r>
      <w:r w:rsidR="00D166FB" w:rsidRPr="003F1DD7">
        <w:rPr>
          <w:rFonts w:ascii="Arial" w:hAnsi="Arial" w:cs="Arial"/>
          <w:sz w:val="20"/>
          <w:szCs w:val="20"/>
          <w:lang w:val="ro-RO"/>
        </w:rPr>
        <w:t xml:space="preserve">unei </w:t>
      </w:r>
      <w:r w:rsidR="00D06B88" w:rsidRPr="003F1DD7">
        <w:rPr>
          <w:rFonts w:ascii="Arial" w:hAnsi="Arial" w:cs="Arial"/>
          <w:sz w:val="20"/>
          <w:szCs w:val="20"/>
          <w:lang w:val="ro-RO"/>
        </w:rPr>
        <w:t>co</w:t>
      </w:r>
      <w:r w:rsidR="00D166FB" w:rsidRPr="003F1DD7">
        <w:rPr>
          <w:rFonts w:ascii="Arial" w:hAnsi="Arial" w:cs="Arial"/>
          <w:sz w:val="20"/>
          <w:szCs w:val="20"/>
          <w:lang w:val="ro-RO"/>
        </w:rPr>
        <w:t>nduite</w:t>
      </w:r>
      <w:r w:rsidR="00D06B88" w:rsidRPr="003F1DD7">
        <w:rPr>
          <w:rFonts w:ascii="Arial" w:hAnsi="Arial" w:cs="Arial"/>
          <w:sz w:val="20"/>
          <w:szCs w:val="20"/>
          <w:lang w:val="ro-RO"/>
        </w:rPr>
        <w:t xml:space="preserve"> responsabil</w:t>
      </w:r>
      <w:r w:rsidR="00D166FB" w:rsidRPr="003F1DD7">
        <w:rPr>
          <w:rFonts w:ascii="Arial" w:hAnsi="Arial" w:cs="Arial"/>
          <w:sz w:val="20"/>
          <w:szCs w:val="20"/>
          <w:lang w:val="ro-RO"/>
        </w:rPr>
        <w:t>e</w:t>
      </w:r>
      <w:r w:rsidR="00D06B88" w:rsidRPr="003F1DD7">
        <w:rPr>
          <w:rFonts w:ascii="Arial" w:hAnsi="Arial" w:cs="Arial"/>
          <w:sz w:val="20"/>
          <w:szCs w:val="20"/>
          <w:lang w:val="ro-RO"/>
        </w:rPr>
        <w:t xml:space="preserve"> </w:t>
      </w:r>
      <w:r w:rsidR="00DD0F37" w:rsidRPr="003F1DD7">
        <w:rPr>
          <w:rFonts w:ascii="Arial" w:hAnsi="Arial" w:cs="Arial"/>
          <w:sz w:val="20"/>
          <w:szCs w:val="20"/>
          <w:lang w:val="ro-RO"/>
        </w:rPr>
        <w:t>î</w:t>
      </w:r>
      <w:r w:rsidR="00D166FB" w:rsidRPr="003F1DD7">
        <w:rPr>
          <w:rFonts w:ascii="Arial" w:hAnsi="Arial" w:cs="Arial"/>
          <w:sz w:val="20"/>
          <w:szCs w:val="20"/>
          <w:lang w:val="ro-RO"/>
        </w:rPr>
        <w:t>n rela</w:t>
      </w:r>
      <w:r w:rsidR="00DD0F37" w:rsidRPr="003F1DD7">
        <w:rPr>
          <w:rFonts w:ascii="Arial" w:hAnsi="Arial" w:cs="Arial"/>
          <w:sz w:val="20"/>
          <w:szCs w:val="20"/>
          <w:lang w:val="ro-RO"/>
        </w:rPr>
        <w:t>ţ</w:t>
      </w:r>
      <w:r w:rsidR="00D166FB" w:rsidRPr="003F1DD7">
        <w:rPr>
          <w:rFonts w:ascii="Arial" w:hAnsi="Arial" w:cs="Arial"/>
          <w:sz w:val="20"/>
          <w:szCs w:val="20"/>
          <w:lang w:val="ro-RO"/>
        </w:rPr>
        <w:t>iile</w:t>
      </w:r>
      <w:r w:rsidR="00D06B88" w:rsidRPr="003F1DD7">
        <w:rPr>
          <w:rFonts w:ascii="Arial" w:hAnsi="Arial" w:cs="Arial"/>
          <w:sz w:val="20"/>
          <w:szCs w:val="20"/>
          <w:lang w:val="ro-RO"/>
        </w:rPr>
        <w:t xml:space="preserve"> </w:t>
      </w:r>
      <w:r w:rsidR="00E2067F" w:rsidRPr="003F1DD7">
        <w:rPr>
          <w:rFonts w:ascii="Arial" w:hAnsi="Arial" w:cs="Arial"/>
          <w:sz w:val="20"/>
          <w:szCs w:val="20"/>
          <w:lang w:val="ro-RO"/>
        </w:rPr>
        <w:t>comerciale</w:t>
      </w:r>
      <w:r w:rsidR="00D06B88" w:rsidRPr="003F1DD7">
        <w:rPr>
          <w:rFonts w:ascii="Arial" w:hAnsi="Arial" w:cs="Arial"/>
          <w:sz w:val="20"/>
          <w:szCs w:val="20"/>
          <w:lang w:val="ro-RO"/>
        </w:rPr>
        <w:t xml:space="preserve">. </w:t>
      </w:r>
      <w:r w:rsidR="007D7AC4" w:rsidRPr="003F1DD7">
        <w:rPr>
          <w:rFonts w:ascii="Arial" w:hAnsi="Arial" w:cs="Arial"/>
          <w:sz w:val="20"/>
          <w:szCs w:val="20"/>
          <w:lang w:val="ro-RO"/>
        </w:rPr>
        <w:t>Astfel</w:t>
      </w:r>
      <w:r w:rsidR="003F1DD7">
        <w:rPr>
          <w:rFonts w:ascii="Arial" w:hAnsi="Arial" w:cs="Arial"/>
          <w:sz w:val="20"/>
          <w:szCs w:val="20"/>
          <w:lang w:val="ro-RO"/>
        </w:rPr>
        <w:t xml:space="preserve">, esența principiului este aceea </w:t>
      </w:r>
      <w:r w:rsidR="00696CF4" w:rsidRPr="003F1DD7">
        <w:rPr>
          <w:rFonts w:ascii="Arial" w:hAnsi="Arial" w:cs="Arial"/>
          <w:sz w:val="20"/>
          <w:szCs w:val="20"/>
          <w:lang w:val="ro-RO"/>
        </w:rPr>
        <w:t xml:space="preserve"> de</w:t>
      </w:r>
      <w:r w:rsidR="001C1395" w:rsidRPr="003F1DD7">
        <w:rPr>
          <w:rFonts w:ascii="Arial" w:hAnsi="Arial" w:cs="Arial"/>
          <w:sz w:val="20"/>
          <w:szCs w:val="20"/>
          <w:lang w:val="ro-RO"/>
        </w:rPr>
        <w:t xml:space="preserve"> a acţ</w:t>
      </w:r>
      <w:r w:rsidR="007D7AC4" w:rsidRPr="003F1DD7">
        <w:rPr>
          <w:rFonts w:ascii="Arial" w:hAnsi="Arial" w:cs="Arial"/>
          <w:sz w:val="20"/>
          <w:szCs w:val="20"/>
          <w:lang w:val="ro-RO"/>
        </w:rPr>
        <w:t>iona</w:t>
      </w:r>
      <w:r w:rsidR="00696CF4" w:rsidRPr="003F1DD7">
        <w:rPr>
          <w:rFonts w:ascii="Arial" w:hAnsi="Arial" w:cs="Arial"/>
          <w:sz w:val="20"/>
          <w:szCs w:val="20"/>
          <w:lang w:val="ro-RO"/>
        </w:rPr>
        <w:t xml:space="preserve"> întotdeauna</w:t>
      </w:r>
      <w:r w:rsidR="007D7AC4" w:rsidRPr="003F1DD7">
        <w:rPr>
          <w:rFonts w:ascii="Arial" w:hAnsi="Arial" w:cs="Arial"/>
          <w:sz w:val="20"/>
          <w:szCs w:val="20"/>
          <w:lang w:val="ro-RO"/>
        </w:rPr>
        <w:t xml:space="preserve"> conform legii, indiferent de obiceiurile locale sau de alte practici </w:t>
      </w:r>
      <w:r w:rsidR="003E3B01" w:rsidRPr="003F1DD7">
        <w:rPr>
          <w:rFonts w:ascii="Arial" w:hAnsi="Arial" w:cs="Arial"/>
          <w:sz w:val="20"/>
          <w:szCs w:val="20"/>
          <w:lang w:val="ro-RO"/>
        </w:rPr>
        <w:t>încetăţenite</w:t>
      </w:r>
      <w:r w:rsidR="00B51AFC" w:rsidRPr="003F1DD7">
        <w:rPr>
          <w:rFonts w:ascii="Arial" w:hAnsi="Arial" w:cs="Arial"/>
          <w:sz w:val="20"/>
          <w:szCs w:val="20"/>
          <w:lang w:val="ro-RO"/>
        </w:rPr>
        <w:t xml:space="preserve"> de-a lungul timpului</w:t>
      </w:r>
      <w:r w:rsidR="007D7AC4" w:rsidRPr="003F1DD7">
        <w:rPr>
          <w:rFonts w:ascii="Arial" w:hAnsi="Arial" w:cs="Arial"/>
          <w:sz w:val="20"/>
          <w:szCs w:val="20"/>
          <w:lang w:val="ro-RO"/>
        </w:rPr>
        <w:t xml:space="preserve">. </w:t>
      </w:r>
      <w:r w:rsidR="00D06B88" w:rsidRPr="003F1DD7">
        <w:rPr>
          <w:rFonts w:ascii="Arial" w:hAnsi="Arial" w:cs="Arial"/>
          <w:sz w:val="20"/>
          <w:szCs w:val="20"/>
          <w:lang w:val="ro-RO"/>
        </w:rPr>
        <w:t xml:space="preserve"> </w:t>
      </w:r>
      <w:r w:rsidR="00A27F59" w:rsidRPr="003F1DD7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6B00188E" w14:textId="4D8C98B1" w:rsidR="00157268" w:rsidRPr="003F1DD7" w:rsidRDefault="003F0A2F" w:rsidP="0023319C">
      <w:pPr>
        <w:pStyle w:val="Heading3"/>
        <w:numPr>
          <w:ilvl w:val="2"/>
          <w:numId w:val="2"/>
        </w:numPr>
        <w:jc w:val="both"/>
        <w:rPr>
          <w:rFonts w:cs="Arial"/>
          <w:color w:val="1F184C"/>
          <w:lang w:val="ro-RO"/>
        </w:rPr>
      </w:pPr>
      <w:bookmarkStart w:id="13" w:name="_Toc485388680"/>
      <w:bookmarkStart w:id="14" w:name="_Toc491359006"/>
      <w:r w:rsidRPr="003F1DD7">
        <w:rPr>
          <w:rFonts w:cs="Arial"/>
          <w:color w:val="1F184C"/>
          <w:lang w:val="ro-RO"/>
        </w:rPr>
        <w:t>Interzicerea discrimin</w:t>
      </w:r>
      <w:r w:rsidR="00DD0F37" w:rsidRPr="003F1DD7">
        <w:rPr>
          <w:rFonts w:cs="Arial"/>
          <w:color w:val="1F184C"/>
          <w:lang w:val="ro-RO"/>
        </w:rPr>
        <w:t>ă</w:t>
      </w:r>
      <w:r w:rsidRPr="003F1DD7">
        <w:rPr>
          <w:rFonts w:cs="Arial"/>
          <w:color w:val="1F184C"/>
          <w:lang w:val="ro-RO"/>
        </w:rPr>
        <w:t>rii</w:t>
      </w:r>
      <w:bookmarkEnd w:id="13"/>
      <w:bookmarkEnd w:id="14"/>
    </w:p>
    <w:p w14:paraId="7DBAED81" w14:textId="77777777" w:rsidR="00157268" w:rsidRPr="003F1DD7" w:rsidRDefault="00157268" w:rsidP="00E6544A">
      <w:pPr>
        <w:spacing w:after="120" w:line="240" w:lineRule="auto"/>
        <w:jc w:val="both"/>
        <w:rPr>
          <w:rFonts w:ascii="Arial" w:hAnsi="Arial" w:cs="Arial"/>
          <w:sz w:val="2"/>
          <w:szCs w:val="2"/>
          <w:lang w:val="ro-RO"/>
        </w:rPr>
      </w:pPr>
    </w:p>
    <w:p w14:paraId="77266C48" w14:textId="4B0C8D1B" w:rsidR="00CC4E6C" w:rsidRPr="003F1DD7" w:rsidRDefault="003F0A2F" w:rsidP="008109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i/>
          <w:sz w:val="20"/>
          <w:lang w:val="ro-RO"/>
        </w:rPr>
      </w:pPr>
      <w:r w:rsidRPr="003F1DD7">
        <w:rPr>
          <w:rFonts w:ascii="Arial" w:hAnsi="Arial" w:cs="Arial"/>
          <w:i/>
          <w:sz w:val="20"/>
          <w:lang w:val="ro-RO"/>
        </w:rPr>
        <w:t xml:space="preserve">Nimeni nu </w:t>
      </w:r>
      <w:r w:rsidR="00A2773B" w:rsidRPr="003F1DD7">
        <w:rPr>
          <w:rFonts w:ascii="Arial" w:hAnsi="Arial" w:cs="Arial"/>
          <w:i/>
          <w:sz w:val="20"/>
          <w:lang w:val="ro-RO"/>
        </w:rPr>
        <w:t>trebuie</w:t>
      </w:r>
      <w:r w:rsidRPr="003F1DD7">
        <w:rPr>
          <w:rFonts w:ascii="Arial" w:hAnsi="Arial" w:cs="Arial"/>
          <w:i/>
          <w:sz w:val="20"/>
          <w:lang w:val="ro-RO"/>
        </w:rPr>
        <w:t xml:space="preserve"> discriminat sau dezavantajat, direct sau indirect, pe motive de gen, na</w:t>
      </w:r>
      <w:r w:rsidR="00DD0F37" w:rsidRPr="003F1DD7">
        <w:rPr>
          <w:rFonts w:ascii="Arial" w:hAnsi="Arial" w:cs="Arial"/>
          <w:i/>
          <w:sz w:val="20"/>
          <w:lang w:val="ro-RO"/>
        </w:rPr>
        <w:t>ţionalitate, etnie</w:t>
      </w:r>
      <w:r w:rsidR="003E03DE" w:rsidRPr="003F1DD7">
        <w:rPr>
          <w:rFonts w:ascii="Arial" w:hAnsi="Arial" w:cs="Arial"/>
          <w:i/>
          <w:sz w:val="20"/>
          <w:lang w:val="ro-RO"/>
        </w:rPr>
        <w:t>, vârstă,</w:t>
      </w:r>
      <w:r w:rsidR="008109EB" w:rsidRPr="003F1DD7">
        <w:rPr>
          <w:rFonts w:ascii="Arial" w:hAnsi="Arial" w:cs="Arial"/>
          <w:i/>
          <w:sz w:val="20"/>
          <w:lang w:val="ro-RO"/>
        </w:rPr>
        <w:t xml:space="preserve"> aspect fizic,</w:t>
      </w:r>
      <w:r w:rsidR="003E03DE" w:rsidRPr="003F1DD7">
        <w:rPr>
          <w:rFonts w:ascii="Arial" w:hAnsi="Arial" w:cs="Arial"/>
          <w:i/>
          <w:sz w:val="20"/>
          <w:lang w:val="ro-RO"/>
        </w:rPr>
        <w:t xml:space="preserve"> culoarea pielii, </w:t>
      </w:r>
      <w:r w:rsidRPr="003F1DD7">
        <w:rPr>
          <w:rFonts w:ascii="Arial" w:hAnsi="Arial" w:cs="Arial"/>
          <w:i/>
          <w:sz w:val="20"/>
          <w:lang w:val="ro-RO"/>
        </w:rPr>
        <w:t xml:space="preserve">handicap, origini, </w:t>
      </w:r>
      <w:r w:rsidR="00AB41E6" w:rsidRPr="003F1DD7">
        <w:rPr>
          <w:rFonts w:ascii="Arial" w:hAnsi="Arial" w:cs="Arial"/>
          <w:i/>
          <w:sz w:val="20"/>
          <w:lang w:val="ro-RO"/>
        </w:rPr>
        <w:t xml:space="preserve">convingeri religioase, </w:t>
      </w:r>
      <w:r w:rsidR="00022463" w:rsidRPr="003F1DD7">
        <w:rPr>
          <w:rFonts w:ascii="Arial" w:hAnsi="Arial" w:cs="Arial"/>
          <w:i/>
          <w:sz w:val="20"/>
          <w:lang w:val="ro-RO"/>
        </w:rPr>
        <w:t>convingeri</w:t>
      </w:r>
      <w:r w:rsidRPr="003F1DD7">
        <w:rPr>
          <w:rFonts w:ascii="Arial" w:hAnsi="Arial" w:cs="Arial"/>
          <w:i/>
          <w:sz w:val="20"/>
          <w:lang w:val="ro-RO"/>
        </w:rPr>
        <w:t xml:space="preserve"> politice, orientare sexual</w:t>
      </w:r>
      <w:r w:rsidR="00DD0F37" w:rsidRPr="003F1DD7">
        <w:rPr>
          <w:rFonts w:ascii="Arial" w:hAnsi="Arial" w:cs="Arial"/>
          <w:i/>
          <w:sz w:val="20"/>
          <w:lang w:val="ro-RO"/>
        </w:rPr>
        <w:t>ă</w:t>
      </w:r>
      <w:r w:rsidR="008109EB" w:rsidRPr="003F1DD7">
        <w:rPr>
          <w:rFonts w:ascii="Arial" w:hAnsi="Arial" w:cs="Arial"/>
          <w:i/>
          <w:sz w:val="20"/>
          <w:lang w:val="ro-RO"/>
        </w:rPr>
        <w:t xml:space="preserve"> sau</w:t>
      </w:r>
      <w:r w:rsidRPr="003F1DD7">
        <w:rPr>
          <w:rFonts w:ascii="Arial" w:hAnsi="Arial" w:cs="Arial"/>
          <w:i/>
          <w:sz w:val="20"/>
          <w:lang w:val="ro-RO"/>
        </w:rPr>
        <w:t xml:space="preserve"> st</w:t>
      </w:r>
      <w:r w:rsidR="00022463" w:rsidRPr="003F1DD7">
        <w:rPr>
          <w:rFonts w:ascii="Arial" w:hAnsi="Arial" w:cs="Arial"/>
          <w:i/>
          <w:sz w:val="20"/>
          <w:lang w:val="ro-RO"/>
        </w:rPr>
        <w:t>are civil</w:t>
      </w:r>
      <w:r w:rsidR="00DD0F37" w:rsidRPr="003F1DD7">
        <w:rPr>
          <w:rFonts w:ascii="Arial" w:hAnsi="Arial" w:cs="Arial"/>
          <w:i/>
          <w:sz w:val="20"/>
          <w:lang w:val="ro-RO"/>
        </w:rPr>
        <w:t>ă</w:t>
      </w:r>
      <w:r w:rsidR="008109EB" w:rsidRPr="003F1DD7">
        <w:rPr>
          <w:rFonts w:ascii="Arial" w:hAnsi="Arial" w:cs="Arial"/>
          <w:i/>
          <w:sz w:val="20"/>
          <w:lang w:val="ro-RO"/>
        </w:rPr>
        <w:t>.</w:t>
      </w:r>
    </w:p>
    <w:p w14:paraId="098DE5A2" w14:textId="35B1FEED" w:rsidR="00CC4E6C" w:rsidRPr="003F1DD7" w:rsidRDefault="00DD0F37" w:rsidP="00B45028">
      <w:pPr>
        <w:spacing w:line="360" w:lineRule="auto"/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Î</w:t>
      </w:r>
      <w:r w:rsidR="00A2773B" w:rsidRPr="003F1DD7">
        <w:rPr>
          <w:rFonts w:ascii="Arial" w:hAnsi="Arial" w:cs="Arial"/>
          <w:sz w:val="20"/>
          <w:lang w:val="ro-RO"/>
        </w:rPr>
        <w:t xml:space="preserve">n </w:t>
      </w:r>
      <w:r w:rsidR="00E2067F" w:rsidRPr="003F1DD7">
        <w:rPr>
          <w:rFonts w:ascii="Arial" w:hAnsi="Arial" w:cs="Arial"/>
          <w:sz w:val="20"/>
          <w:lang w:val="ro-RO"/>
        </w:rPr>
        <w:t>munca</w:t>
      </w:r>
      <w:r w:rsidR="00A2773B" w:rsidRPr="003F1DD7">
        <w:rPr>
          <w:rFonts w:ascii="Arial" w:hAnsi="Arial" w:cs="Arial"/>
          <w:sz w:val="20"/>
          <w:lang w:val="ro-RO"/>
        </w:rPr>
        <w:t xml:space="preserve"> zilnic</w:t>
      </w:r>
      <w:r w:rsidRPr="003F1DD7">
        <w:rPr>
          <w:rFonts w:ascii="Arial" w:hAnsi="Arial" w:cs="Arial"/>
          <w:sz w:val="20"/>
          <w:lang w:val="ro-RO"/>
        </w:rPr>
        <w:t>ă</w:t>
      </w:r>
      <w:r w:rsidR="00A2773B" w:rsidRPr="003F1DD7">
        <w:rPr>
          <w:rFonts w:ascii="Arial" w:hAnsi="Arial" w:cs="Arial"/>
          <w:sz w:val="20"/>
          <w:lang w:val="ro-RO"/>
        </w:rPr>
        <w:t xml:space="preserve"> cu angaja</w:t>
      </w:r>
      <w:r w:rsidRPr="003F1DD7">
        <w:rPr>
          <w:rFonts w:ascii="Arial" w:hAnsi="Arial" w:cs="Arial"/>
          <w:sz w:val="20"/>
          <w:lang w:val="ro-RO"/>
        </w:rPr>
        <w:t>ţ</w:t>
      </w:r>
      <w:r w:rsidR="00A2773B" w:rsidRPr="003F1DD7">
        <w:rPr>
          <w:rFonts w:ascii="Arial" w:hAnsi="Arial" w:cs="Arial"/>
          <w:sz w:val="20"/>
          <w:lang w:val="ro-RO"/>
        </w:rPr>
        <w:t xml:space="preserve">ii </w:t>
      </w:r>
      <w:r w:rsidR="003F1DD7">
        <w:rPr>
          <w:rFonts w:ascii="Arial" w:hAnsi="Arial" w:cs="Arial"/>
          <w:sz w:val="20"/>
          <w:lang w:val="ro-RO"/>
        </w:rPr>
        <w:t>și</w:t>
      </w:r>
      <w:r w:rsidR="008109EB" w:rsidRPr="003F1DD7">
        <w:rPr>
          <w:rFonts w:ascii="Arial" w:hAnsi="Arial" w:cs="Arial"/>
          <w:sz w:val="20"/>
          <w:lang w:val="ro-RO"/>
        </w:rPr>
        <w:t xml:space="preserve"> cu</w:t>
      </w:r>
      <w:r w:rsidR="00A2773B" w:rsidRPr="003F1DD7">
        <w:rPr>
          <w:rFonts w:ascii="Arial" w:hAnsi="Arial" w:cs="Arial"/>
          <w:sz w:val="20"/>
          <w:lang w:val="ro-RO"/>
        </w:rPr>
        <w:t xml:space="preserve"> </w:t>
      </w:r>
      <w:r w:rsidR="00E2067F" w:rsidRPr="003F1DD7">
        <w:rPr>
          <w:rFonts w:ascii="Arial" w:hAnsi="Arial" w:cs="Arial"/>
          <w:sz w:val="20"/>
          <w:lang w:val="ro-RO"/>
        </w:rPr>
        <w:t>conducerea</w:t>
      </w:r>
      <w:r w:rsidR="000418E0" w:rsidRPr="003F1DD7">
        <w:rPr>
          <w:rFonts w:ascii="Arial" w:hAnsi="Arial" w:cs="Arial"/>
          <w:sz w:val="20"/>
          <w:lang w:val="ro-RO"/>
        </w:rPr>
        <w:t xml:space="preserve"> </w:t>
      </w:r>
      <w:r w:rsidR="00CC4E6C" w:rsidRPr="003F1DD7">
        <w:rPr>
          <w:rFonts w:ascii="Arial" w:hAnsi="Arial" w:cs="Arial"/>
          <w:sz w:val="20"/>
          <w:lang w:val="ro-RO"/>
        </w:rPr>
        <w:t>Grup</w:t>
      </w:r>
      <w:r w:rsidR="003D7033" w:rsidRPr="003F1DD7">
        <w:rPr>
          <w:rFonts w:ascii="Arial" w:hAnsi="Arial" w:cs="Arial"/>
          <w:sz w:val="20"/>
          <w:lang w:val="ro-RO"/>
        </w:rPr>
        <w:t>ul</w:t>
      </w:r>
      <w:r w:rsidR="000418E0" w:rsidRPr="003F1DD7">
        <w:rPr>
          <w:rFonts w:ascii="Arial" w:hAnsi="Arial" w:cs="Arial"/>
          <w:sz w:val="20"/>
          <w:lang w:val="ro-RO"/>
        </w:rPr>
        <w:t>ui</w:t>
      </w:r>
      <w:r w:rsidR="003D7033" w:rsidRPr="003F1DD7">
        <w:rPr>
          <w:rFonts w:ascii="Arial" w:hAnsi="Arial" w:cs="Arial"/>
          <w:sz w:val="20"/>
          <w:lang w:val="ro-RO"/>
        </w:rPr>
        <w:t xml:space="preserve"> LLI</w:t>
      </w:r>
      <w:r w:rsidR="00CC4E6C" w:rsidRPr="003F1DD7">
        <w:rPr>
          <w:rFonts w:ascii="Arial" w:hAnsi="Arial" w:cs="Arial"/>
          <w:sz w:val="20"/>
          <w:lang w:val="ro-RO"/>
        </w:rPr>
        <w:t xml:space="preserve"> </w:t>
      </w:r>
      <w:r w:rsidR="00156CA3" w:rsidRPr="003F1DD7">
        <w:rPr>
          <w:rFonts w:ascii="Arial" w:hAnsi="Arial" w:cs="Arial"/>
          <w:sz w:val="20"/>
          <w:lang w:val="ro-RO"/>
        </w:rPr>
        <w:t>ac</w:t>
      </w:r>
      <w:r w:rsidRPr="003F1DD7">
        <w:rPr>
          <w:rFonts w:ascii="Arial" w:hAnsi="Arial" w:cs="Arial"/>
          <w:sz w:val="20"/>
          <w:lang w:val="ro-RO"/>
        </w:rPr>
        <w:t>ţ</w:t>
      </w:r>
      <w:r w:rsidR="00156CA3" w:rsidRPr="003F1DD7">
        <w:rPr>
          <w:rFonts w:ascii="Arial" w:hAnsi="Arial" w:cs="Arial"/>
          <w:sz w:val="20"/>
          <w:lang w:val="ro-RO"/>
        </w:rPr>
        <w:t>ion</w:t>
      </w:r>
      <w:r w:rsidRPr="003F1DD7">
        <w:rPr>
          <w:rFonts w:ascii="Arial" w:hAnsi="Arial" w:cs="Arial"/>
          <w:sz w:val="20"/>
          <w:lang w:val="ro-RO"/>
        </w:rPr>
        <w:t>ă</w:t>
      </w:r>
      <w:r w:rsidR="008109EB" w:rsidRPr="003F1DD7">
        <w:rPr>
          <w:rFonts w:ascii="Arial" w:hAnsi="Arial" w:cs="Arial"/>
          <w:sz w:val="20"/>
          <w:lang w:val="ro-RO"/>
        </w:rPr>
        <w:t>m</w:t>
      </w:r>
      <w:r w:rsidR="00156CA3" w:rsidRPr="003F1DD7">
        <w:rPr>
          <w:rFonts w:ascii="Arial" w:hAnsi="Arial" w:cs="Arial"/>
          <w:sz w:val="20"/>
          <w:lang w:val="ro-RO"/>
        </w:rPr>
        <w:t xml:space="preserve"> respectuos</w:t>
      </w:r>
      <w:r w:rsidR="00B32FB0" w:rsidRPr="003F1DD7">
        <w:rPr>
          <w:rFonts w:ascii="Arial" w:hAnsi="Arial" w:cs="Arial"/>
          <w:sz w:val="20"/>
          <w:lang w:val="ro-RO"/>
        </w:rPr>
        <w:t>,</w:t>
      </w:r>
      <w:r w:rsidR="00F26ED3" w:rsidRPr="003F1DD7">
        <w:rPr>
          <w:rFonts w:ascii="Arial" w:hAnsi="Arial" w:cs="Arial"/>
          <w:sz w:val="20"/>
          <w:lang w:val="ro-RO"/>
        </w:rPr>
        <w:t xml:space="preserve"> obiectiv, onest</w:t>
      </w:r>
      <w:r w:rsidR="003F1DD7">
        <w:rPr>
          <w:rFonts w:ascii="Arial" w:hAnsi="Arial" w:cs="Arial"/>
          <w:sz w:val="20"/>
          <w:lang w:val="ro-RO"/>
        </w:rPr>
        <w:t>,</w:t>
      </w:r>
      <w:r w:rsidR="00156CA3" w:rsidRPr="003F1DD7">
        <w:rPr>
          <w:rFonts w:ascii="Arial" w:hAnsi="Arial" w:cs="Arial"/>
          <w:sz w:val="20"/>
          <w:lang w:val="ro-RO"/>
        </w:rPr>
        <w:t xml:space="preserve">  prietenos</w:t>
      </w:r>
      <w:r w:rsidR="003F1DD7">
        <w:rPr>
          <w:rFonts w:ascii="Arial" w:hAnsi="Arial" w:cs="Arial"/>
          <w:sz w:val="20"/>
          <w:lang w:val="ro-RO"/>
        </w:rPr>
        <w:t xml:space="preserve"> și cu corectitudine</w:t>
      </w:r>
      <w:r w:rsidR="00156CA3" w:rsidRPr="003F1DD7">
        <w:rPr>
          <w:rFonts w:ascii="Arial" w:hAnsi="Arial" w:cs="Arial"/>
          <w:sz w:val="20"/>
          <w:lang w:val="ro-RO"/>
        </w:rPr>
        <w:t xml:space="preserve">. </w:t>
      </w:r>
      <w:r w:rsidR="008109EB" w:rsidRPr="003F1DD7">
        <w:rPr>
          <w:rFonts w:ascii="Arial" w:hAnsi="Arial" w:cs="Arial"/>
          <w:sz w:val="20"/>
          <w:lang w:val="ro-RO"/>
        </w:rPr>
        <w:t>Fiecare persoană are dreptul să fie tratat</w:t>
      </w:r>
      <w:r w:rsidR="00F26ED3" w:rsidRPr="003F1DD7">
        <w:rPr>
          <w:rFonts w:ascii="Arial" w:hAnsi="Arial" w:cs="Arial"/>
          <w:sz w:val="20"/>
          <w:lang w:val="ro-RO"/>
        </w:rPr>
        <w:t>ă</w:t>
      </w:r>
      <w:r w:rsidR="008109EB" w:rsidRPr="003F1DD7">
        <w:rPr>
          <w:rFonts w:ascii="Arial" w:hAnsi="Arial" w:cs="Arial"/>
          <w:sz w:val="20"/>
          <w:lang w:val="ro-RO"/>
        </w:rPr>
        <w:t xml:space="preserve"> </w:t>
      </w:r>
      <w:r w:rsidR="00156CA3" w:rsidRPr="003F1DD7">
        <w:rPr>
          <w:rFonts w:ascii="Arial" w:hAnsi="Arial" w:cs="Arial"/>
          <w:sz w:val="20"/>
          <w:lang w:val="ro-RO"/>
        </w:rPr>
        <w:t>cu demnitate.</w:t>
      </w:r>
      <w:r w:rsidR="00D166FB" w:rsidRPr="003F1DD7">
        <w:rPr>
          <w:rFonts w:ascii="Arial" w:hAnsi="Arial" w:cs="Arial"/>
          <w:sz w:val="20"/>
          <w:lang w:val="ro-RO"/>
        </w:rPr>
        <w:t xml:space="preserve"> </w:t>
      </w:r>
      <w:r w:rsidR="003F1DD7">
        <w:rPr>
          <w:rFonts w:ascii="Arial" w:hAnsi="Arial" w:cs="Arial"/>
          <w:sz w:val="20"/>
          <w:lang w:val="ro-RO"/>
        </w:rPr>
        <w:t>Ne îndeplinim această obligație prin tratarea reciprocă cu încredere și apreciere.</w:t>
      </w:r>
      <w:r w:rsidR="00156CA3" w:rsidRPr="003F1DD7">
        <w:rPr>
          <w:rFonts w:ascii="Arial" w:hAnsi="Arial" w:cs="Arial"/>
          <w:sz w:val="20"/>
          <w:lang w:val="ro-RO"/>
        </w:rPr>
        <w:t xml:space="preserve">   </w:t>
      </w:r>
    </w:p>
    <w:p w14:paraId="42062952" w14:textId="3FE642BC" w:rsidR="00863B2C" w:rsidRPr="009038F5" w:rsidRDefault="001C1395" w:rsidP="00AE2088">
      <w:pPr>
        <w:spacing w:line="360" w:lineRule="auto"/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E</w:t>
      </w:r>
      <w:r w:rsidR="00156CA3" w:rsidRPr="003F1DD7">
        <w:rPr>
          <w:rFonts w:ascii="Arial" w:hAnsi="Arial" w:cs="Arial"/>
          <w:sz w:val="20"/>
          <w:lang w:val="ro-RO"/>
        </w:rPr>
        <w:t>ste interzis</w:t>
      </w:r>
      <w:r w:rsidR="00B32FB0" w:rsidRPr="003F1DD7">
        <w:rPr>
          <w:rFonts w:ascii="Arial" w:hAnsi="Arial" w:cs="Arial"/>
          <w:sz w:val="20"/>
          <w:lang w:val="ro-RO"/>
        </w:rPr>
        <w:t>ă</w:t>
      </w:r>
      <w:r w:rsidRPr="003F1DD7">
        <w:rPr>
          <w:rFonts w:ascii="Arial" w:hAnsi="Arial" w:cs="Arial"/>
          <w:sz w:val="20"/>
          <w:lang w:val="ro-RO"/>
        </w:rPr>
        <w:t xml:space="preserve"> orice formă de discriminare</w:t>
      </w:r>
      <w:r w:rsidR="00156CA3" w:rsidRPr="003F1DD7">
        <w:rPr>
          <w:rFonts w:ascii="Arial" w:hAnsi="Arial" w:cs="Arial"/>
          <w:sz w:val="20"/>
          <w:lang w:val="ro-RO"/>
        </w:rPr>
        <w:t xml:space="preserve"> </w:t>
      </w:r>
      <w:r w:rsidR="00B32FB0" w:rsidRPr="003F1DD7">
        <w:rPr>
          <w:rFonts w:ascii="Arial" w:hAnsi="Arial" w:cs="Arial"/>
          <w:sz w:val="20"/>
          <w:lang w:val="ro-RO"/>
        </w:rPr>
        <w:t>ş</w:t>
      </w:r>
      <w:r w:rsidR="00156CA3" w:rsidRPr="003F1DD7">
        <w:rPr>
          <w:rFonts w:ascii="Arial" w:hAnsi="Arial" w:cs="Arial"/>
          <w:sz w:val="20"/>
          <w:lang w:val="ro-RO"/>
        </w:rPr>
        <w:t xml:space="preserve">i </w:t>
      </w:r>
      <w:r w:rsidR="003F1DD7">
        <w:rPr>
          <w:rFonts w:ascii="Arial" w:hAnsi="Arial" w:cs="Arial"/>
          <w:sz w:val="20"/>
          <w:lang w:val="ro-RO"/>
        </w:rPr>
        <w:t xml:space="preserve">toți angajații sunt obligați </w:t>
      </w:r>
      <w:r w:rsidR="00191047" w:rsidRPr="003F1DD7">
        <w:rPr>
          <w:rFonts w:ascii="Arial" w:hAnsi="Arial" w:cs="Arial"/>
          <w:sz w:val="20"/>
          <w:lang w:val="ro-RO"/>
        </w:rPr>
        <w:t>s</w:t>
      </w:r>
      <w:r w:rsidR="00B32FB0" w:rsidRPr="003F1DD7">
        <w:rPr>
          <w:rFonts w:ascii="Arial" w:hAnsi="Arial" w:cs="Arial"/>
          <w:sz w:val="20"/>
          <w:lang w:val="ro-RO"/>
        </w:rPr>
        <w:t>ă</w:t>
      </w:r>
      <w:r w:rsidR="00191047" w:rsidRPr="003F1DD7">
        <w:rPr>
          <w:rFonts w:ascii="Arial" w:hAnsi="Arial" w:cs="Arial"/>
          <w:sz w:val="20"/>
          <w:lang w:val="ro-RO"/>
        </w:rPr>
        <w:t xml:space="preserve"> se ab</w:t>
      </w:r>
      <w:r w:rsidR="00B32FB0" w:rsidRPr="003F1DD7">
        <w:rPr>
          <w:rFonts w:ascii="Arial" w:hAnsi="Arial" w:cs="Arial"/>
          <w:sz w:val="20"/>
          <w:lang w:val="ro-RO"/>
        </w:rPr>
        <w:t>ţ</w:t>
      </w:r>
      <w:r w:rsidR="00191047" w:rsidRPr="003F1DD7">
        <w:rPr>
          <w:rFonts w:ascii="Arial" w:hAnsi="Arial" w:cs="Arial"/>
          <w:sz w:val="20"/>
          <w:lang w:val="ro-RO"/>
        </w:rPr>
        <w:t>in</w:t>
      </w:r>
      <w:r w:rsidR="00B32FB0" w:rsidRPr="003F1DD7">
        <w:rPr>
          <w:rFonts w:ascii="Arial" w:hAnsi="Arial" w:cs="Arial"/>
          <w:sz w:val="20"/>
          <w:lang w:val="ro-RO"/>
        </w:rPr>
        <w:t>ă</w:t>
      </w:r>
      <w:r w:rsidR="00191047" w:rsidRPr="003F1DD7">
        <w:rPr>
          <w:rFonts w:ascii="Arial" w:hAnsi="Arial" w:cs="Arial"/>
          <w:sz w:val="20"/>
          <w:lang w:val="ro-RO"/>
        </w:rPr>
        <w:t xml:space="preserve"> de la </w:t>
      </w:r>
      <w:r w:rsidR="00F26ED3" w:rsidRPr="003F1DD7">
        <w:rPr>
          <w:rFonts w:ascii="Arial" w:hAnsi="Arial" w:cs="Arial"/>
          <w:sz w:val="20"/>
          <w:lang w:val="ro-RO"/>
        </w:rPr>
        <w:t>orice</w:t>
      </w:r>
      <w:r w:rsidR="00191047" w:rsidRPr="003F1DD7">
        <w:rPr>
          <w:rFonts w:ascii="Arial" w:hAnsi="Arial" w:cs="Arial"/>
          <w:sz w:val="20"/>
          <w:lang w:val="ro-RO"/>
        </w:rPr>
        <w:t xml:space="preserve"> form</w:t>
      </w:r>
      <w:r w:rsidR="00B32FB0" w:rsidRPr="003F1DD7">
        <w:rPr>
          <w:rFonts w:ascii="Arial" w:hAnsi="Arial" w:cs="Arial"/>
          <w:sz w:val="20"/>
          <w:lang w:val="ro-RO"/>
        </w:rPr>
        <w:t>ă</w:t>
      </w:r>
      <w:r w:rsidR="00AB41E6" w:rsidRPr="003F1DD7">
        <w:rPr>
          <w:rFonts w:ascii="Arial" w:hAnsi="Arial" w:cs="Arial"/>
          <w:sz w:val="20"/>
          <w:lang w:val="ro-RO"/>
        </w:rPr>
        <w:t xml:space="preserve"> de intimidare, </w:t>
      </w:r>
      <w:r w:rsidR="00191047" w:rsidRPr="003F1DD7">
        <w:rPr>
          <w:rFonts w:ascii="Arial" w:hAnsi="Arial" w:cs="Arial"/>
          <w:sz w:val="20"/>
          <w:lang w:val="ro-RO"/>
        </w:rPr>
        <w:t>tentativ</w:t>
      </w:r>
      <w:r w:rsidR="00B32FB0" w:rsidRPr="003F1DD7">
        <w:rPr>
          <w:rFonts w:ascii="Arial" w:hAnsi="Arial" w:cs="Arial"/>
          <w:sz w:val="20"/>
          <w:lang w:val="ro-RO"/>
        </w:rPr>
        <w:t>ă de intimidare ş</w:t>
      </w:r>
      <w:r w:rsidR="00191047" w:rsidRPr="003F1DD7">
        <w:rPr>
          <w:rFonts w:ascii="Arial" w:hAnsi="Arial" w:cs="Arial"/>
          <w:sz w:val="20"/>
          <w:lang w:val="ro-RO"/>
        </w:rPr>
        <w:t>i h</w:t>
      </w:r>
      <w:r w:rsidR="00B32FB0" w:rsidRPr="003F1DD7">
        <w:rPr>
          <w:rFonts w:ascii="Arial" w:hAnsi="Arial" w:cs="Arial"/>
          <w:sz w:val="20"/>
          <w:lang w:val="ro-RO"/>
        </w:rPr>
        <w:t>ă</w:t>
      </w:r>
      <w:r w:rsidR="00191047" w:rsidRPr="003F1DD7">
        <w:rPr>
          <w:rFonts w:ascii="Arial" w:hAnsi="Arial" w:cs="Arial"/>
          <w:sz w:val="20"/>
          <w:lang w:val="ro-RO"/>
        </w:rPr>
        <w:t>r</w:t>
      </w:r>
      <w:r w:rsidR="00B32FB0" w:rsidRPr="003F1DD7">
        <w:rPr>
          <w:rFonts w:ascii="Arial" w:hAnsi="Arial" w:cs="Arial"/>
          <w:sz w:val="20"/>
          <w:lang w:val="ro-RO"/>
        </w:rPr>
        <w:t>ţ</w:t>
      </w:r>
      <w:r w:rsidR="00191047" w:rsidRPr="003F1DD7">
        <w:rPr>
          <w:rFonts w:ascii="Arial" w:hAnsi="Arial" w:cs="Arial"/>
          <w:sz w:val="20"/>
          <w:lang w:val="ro-RO"/>
        </w:rPr>
        <w:t xml:space="preserve">uire. </w:t>
      </w:r>
      <w:r w:rsidR="00B45028" w:rsidRPr="003F1DD7">
        <w:rPr>
          <w:rFonts w:ascii="Arial" w:hAnsi="Arial" w:cs="Arial"/>
          <w:sz w:val="20"/>
          <w:lang w:val="ro-RO"/>
        </w:rPr>
        <w:t>Atitudinea faţă de angajaţii şi</w:t>
      </w:r>
      <w:r w:rsidR="00AC12FA" w:rsidRPr="003F1DD7">
        <w:rPr>
          <w:rFonts w:ascii="Arial" w:hAnsi="Arial" w:cs="Arial"/>
          <w:sz w:val="20"/>
          <w:lang w:val="ro-RO"/>
        </w:rPr>
        <w:t xml:space="preserve"> de</w:t>
      </w:r>
      <w:r w:rsidR="00B45028" w:rsidRPr="003F1DD7">
        <w:rPr>
          <w:rFonts w:ascii="Arial" w:hAnsi="Arial" w:cs="Arial"/>
          <w:sz w:val="20"/>
          <w:lang w:val="ro-RO"/>
        </w:rPr>
        <w:t xml:space="preserve"> </w:t>
      </w:r>
      <w:r w:rsidR="009038F5">
        <w:rPr>
          <w:rFonts w:ascii="Arial" w:hAnsi="Arial" w:cs="Arial"/>
          <w:sz w:val="20"/>
          <w:lang w:val="ro-RO"/>
        </w:rPr>
        <w:t>organele executiveale</w:t>
      </w:r>
      <w:r w:rsidR="00B45028" w:rsidRPr="003F1DD7">
        <w:rPr>
          <w:rFonts w:ascii="Arial" w:hAnsi="Arial" w:cs="Arial"/>
          <w:sz w:val="20"/>
          <w:lang w:val="ro-RO"/>
        </w:rPr>
        <w:t xml:space="preserve"> Grupului LLI </w:t>
      </w:r>
      <w:r w:rsidR="00AE2088" w:rsidRPr="003F1DD7">
        <w:rPr>
          <w:rFonts w:ascii="Arial" w:hAnsi="Arial" w:cs="Arial"/>
          <w:sz w:val="20"/>
          <w:lang w:val="ro-RO"/>
        </w:rPr>
        <w:t>se bazează pe principiul că fiecare persoană este tratată în mod etic şi cu respect pentru integritatea personală.</w:t>
      </w:r>
    </w:p>
    <w:p w14:paraId="716EDCAB" w14:textId="16723543" w:rsidR="00157268" w:rsidRPr="003F1DD7" w:rsidRDefault="00B51AFC" w:rsidP="0023319C">
      <w:pPr>
        <w:pStyle w:val="Heading2"/>
        <w:numPr>
          <w:ilvl w:val="1"/>
          <w:numId w:val="2"/>
        </w:numPr>
        <w:jc w:val="both"/>
        <w:rPr>
          <w:rFonts w:cs="Arial"/>
          <w:color w:val="1F184C"/>
          <w:lang w:val="ro-RO"/>
        </w:rPr>
      </w:pPr>
      <w:bookmarkStart w:id="15" w:name="_Toc485388681"/>
      <w:bookmarkStart w:id="16" w:name="_Toc491359007"/>
      <w:r w:rsidRPr="003F1DD7">
        <w:rPr>
          <w:rFonts w:cs="Arial"/>
          <w:color w:val="1F184C"/>
          <w:lang w:val="ro-RO"/>
        </w:rPr>
        <w:t>R</w:t>
      </w:r>
      <w:r w:rsidR="001667CA" w:rsidRPr="003F1DD7">
        <w:rPr>
          <w:rFonts w:cs="Arial"/>
          <w:color w:val="1F184C"/>
          <w:lang w:val="ro-RO"/>
        </w:rPr>
        <w:t>ela</w:t>
      </w:r>
      <w:r w:rsidR="00DD02BD" w:rsidRPr="003F1DD7">
        <w:rPr>
          <w:rFonts w:cs="Arial"/>
          <w:color w:val="1F184C"/>
          <w:lang w:val="ro-RO"/>
        </w:rPr>
        <w:t>ţ</w:t>
      </w:r>
      <w:r w:rsidRPr="003F1DD7">
        <w:rPr>
          <w:rFonts w:cs="Arial"/>
          <w:color w:val="1F184C"/>
          <w:lang w:val="ro-RO"/>
        </w:rPr>
        <w:t>iile</w:t>
      </w:r>
      <w:r w:rsidR="001667CA" w:rsidRPr="003F1DD7">
        <w:rPr>
          <w:rFonts w:cs="Arial"/>
          <w:color w:val="1F184C"/>
          <w:lang w:val="ro-RO"/>
        </w:rPr>
        <w:t xml:space="preserve"> cu partenerii de afaceri</w:t>
      </w:r>
      <w:bookmarkEnd w:id="15"/>
      <w:bookmarkEnd w:id="16"/>
    </w:p>
    <w:p w14:paraId="45147D7D" w14:textId="793B4452" w:rsidR="00157268" w:rsidRPr="003F1DD7" w:rsidRDefault="001667CA" w:rsidP="0023319C">
      <w:pPr>
        <w:pStyle w:val="Heading3"/>
        <w:numPr>
          <w:ilvl w:val="2"/>
          <w:numId w:val="2"/>
        </w:numPr>
        <w:jc w:val="both"/>
        <w:rPr>
          <w:rFonts w:cs="Arial"/>
          <w:color w:val="1F184C"/>
          <w:lang w:val="ro-RO"/>
        </w:rPr>
      </w:pPr>
      <w:bookmarkStart w:id="17" w:name="_Toc491359008"/>
      <w:r w:rsidRPr="003F1DD7">
        <w:rPr>
          <w:rFonts w:cs="Arial"/>
          <w:color w:val="1F184C"/>
          <w:lang w:val="ro-RO"/>
        </w:rPr>
        <w:t>C</w:t>
      </w:r>
      <w:r w:rsidR="008C6F85" w:rsidRPr="003F1DD7">
        <w:rPr>
          <w:rFonts w:cs="Arial"/>
          <w:color w:val="1F184C"/>
          <w:lang w:val="ro-RO"/>
        </w:rPr>
        <w:t>oncuren</w:t>
      </w:r>
      <w:r w:rsidR="00DD02BD" w:rsidRPr="003F1DD7">
        <w:rPr>
          <w:rFonts w:cs="Arial"/>
          <w:color w:val="1F184C"/>
          <w:lang w:val="ro-RO"/>
        </w:rPr>
        <w:t>ţ</w:t>
      </w:r>
      <w:r w:rsidR="008C6F85" w:rsidRPr="003F1DD7">
        <w:rPr>
          <w:rFonts w:cs="Arial"/>
          <w:color w:val="1F184C"/>
          <w:lang w:val="ro-RO"/>
        </w:rPr>
        <w:t>a</w:t>
      </w:r>
      <w:r w:rsidRPr="003F1DD7">
        <w:rPr>
          <w:rFonts w:cs="Arial"/>
          <w:color w:val="1F184C"/>
          <w:lang w:val="ro-RO"/>
        </w:rPr>
        <w:t xml:space="preserve"> loial</w:t>
      </w:r>
      <w:r w:rsidR="00DD02BD" w:rsidRPr="003F1DD7">
        <w:rPr>
          <w:rFonts w:cs="Arial"/>
          <w:color w:val="1F184C"/>
          <w:lang w:val="ro-RO"/>
        </w:rPr>
        <w:t>ă</w:t>
      </w:r>
      <w:bookmarkEnd w:id="17"/>
    </w:p>
    <w:p w14:paraId="3E1EF782" w14:textId="77777777" w:rsidR="00157268" w:rsidRPr="003F1DD7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ro-RO"/>
        </w:rPr>
      </w:pPr>
    </w:p>
    <w:p w14:paraId="4509FA90" w14:textId="24F5681C" w:rsidR="00157268" w:rsidRPr="003F1DD7" w:rsidRDefault="00D56BA8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lang w:val="ro-RO"/>
        </w:rPr>
      </w:pPr>
      <w:r w:rsidRPr="003F1DD7">
        <w:rPr>
          <w:rFonts w:ascii="Arial" w:hAnsi="Arial" w:cs="Arial"/>
          <w:i/>
          <w:sz w:val="20"/>
          <w:lang w:val="ro-RO"/>
        </w:rPr>
        <w:t xml:space="preserve">În relaţia cu angajaţii şi cu reprezentanţii </w:t>
      </w:r>
      <w:r w:rsidR="00AE2088" w:rsidRPr="003F1DD7">
        <w:rPr>
          <w:rFonts w:ascii="Arial" w:hAnsi="Arial" w:cs="Arial"/>
          <w:i/>
          <w:sz w:val="20"/>
          <w:lang w:val="ro-RO"/>
        </w:rPr>
        <w:t xml:space="preserve">conducerii </w:t>
      </w:r>
      <w:r w:rsidRPr="003F1DD7">
        <w:rPr>
          <w:rFonts w:ascii="Arial" w:hAnsi="Arial" w:cs="Arial"/>
          <w:i/>
          <w:sz w:val="20"/>
          <w:lang w:val="ro-RO"/>
        </w:rPr>
        <w:t xml:space="preserve">Grupului LLI </w:t>
      </w:r>
      <w:r w:rsidR="00E87BFF" w:rsidRPr="003F1DD7">
        <w:rPr>
          <w:rFonts w:ascii="Arial" w:hAnsi="Arial" w:cs="Arial"/>
          <w:i/>
          <w:sz w:val="20"/>
          <w:lang w:val="ro-RO"/>
        </w:rPr>
        <w:t>acționăm în mod onest</w:t>
      </w:r>
      <w:r w:rsidR="008C6F85" w:rsidRPr="003F1DD7">
        <w:rPr>
          <w:rFonts w:ascii="Arial" w:hAnsi="Arial" w:cs="Arial"/>
          <w:i/>
          <w:sz w:val="20"/>
          <w:lang w:val="ro-RO"/>
        </w:rPr>
        <w:t xml:space="preserve">. </w:t>
      </w:r>
    </w:p>
    <w:p w14:paraId="21F840D1" w14:textId="25FEC1A9" w:rsidR="001518D9" w:rsidRPr="009038F5" w:rsidRDefault="001518D9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Scopul legilor antitrust este acela de a asigura existen</w:t>
      </w:r>
      <w:r w:rsidR="00DD02BD" w:rsidRPr="003F1DD7">
        <w:rPr>
          <w:rFonts w:ascii="Arial" w:hAnsi="Arial" w:cs="Arial"/>
          <w:sz w:val="20"/>
          <w:lang w:val="ro-RO"/>
        </w:rPr>
        <w:t>ţ</w:t>
      </w:r>
      <w:r w:rsidRPr="003F1DD7">
        <w:rPr>
          <w:rFonts w:ascii="Arial" w:hAnsi="Arial" w:cs="Arial"/>
          <w:sz w:val="20"/>
          <w:lang w:val="ro-RO"/>
        </w:rPr>
        <w:t>a unei concuren</w:t>
      </w:r>
      <w:r w:rsidR="00DD02BD" w:rsidRPr="003F1DD7">
        <w:rPr>
          <w:rFonts w:ascii="Arial" w:hAnsi="Arial" w:cs="Arial"/>
          <w:sz w:val="20"/>
          <w:lang w:val="ro-RO"/>
        </w:rPr>
        <w:t>ţe libere</w:t>
      </w:r>
      <w:r w:rsidR="00AE5700" w:rsidRPr="003F1DD7">
        <w:rPr>
          <w:rFonts w:ascii="Arial" w:hAnsi="Arial" w:cs="Arial"/>
          <w:sz w:val="20"/>
          <w:lang w:val="ro-RO"/>
        </w:rPr>
        <w:t xml:space="preserve">, </w:t>
      </w:r>
      <w:r w:rsidR="009038F5">
        <w:rPr>
          <w:rFonts w:ascii="Arial" w:hAnsi="Arial" w:cs="Arial"/>
          <w:sz w:val="20"/>
          <w:lang w:val="ro-RO"/>
        </w:rPr>
        <w:t xml:space="preserve">nedistorsionate și în același timp </w:t>
      </w:r>
      <w:r w:rsidR="00DD02BD" w:rsidRPr="009038F5">
        <w:rPr>
          <w:rFonts w:ascii="Arial" w:hAnsi="Arial" w:cs="Arial"/>
          <w:sz w:val="20"/>
          <w:lang w:val="ro-RO"/>
        </w:rPr>
        <w:t>î</w:t>
      </w:r>
      <w:r w:rsidRPr="009038F5">
        <w:rPr>
          <w:rFonts w:ascii="Arial" w:hAnsi="Arial" w:cs="Arial"/>
          <w:sz w:val="20"/>
          <w:lang w:val="ro-RO"/>
        </w:rPr>
        <w:t xml:space="preserve">n beneficiul </w:t>
      </w:r>
      <w:r w:rsidR="009038F5">
        <w:rPr>
          <w:rFonts w:ascii="Arial" w:hAnsi="Arial" w:cs="Arial"/>
          <w:sz w:val="20"/>
          <w:lang w:val="ro-RO"/>
        </w:rPr>
        <w:t>afacerii</w:t>
      </w:r>
      <w:r w:rsidRPr="009038F5">
        <w:rPr>
          <w:rFonts w:ascii="Arial" w:hAnsi="Arial" w:cs="Arial"/>
          <w:sz w:val="20"/>
          <w:lang w:val="ro-RO"/>
        </w:rPr>
        <w:t>, c</w:t>
      </w:r>
      <w:r w:rsidR="00DD02BD" w:rsidRPr="009038F5">
        <w:rPr>
          <w:rFonts w:ascii="Arial" w:hAnsi="Arial" w:cs="Arial"/>
          <w:sz w:val="20"/>
          <w:lang w:val="ro-RO"/>
        </w:rPr>
        <w:t>â</w:t>
      </w:r>
      <w:r w:rsidRPr="009038F5">
        <w:rPr>
          <w:rFonts w:ascii="Arial" w:hAnsi="Arial" w:cs="Arial"/>
          <w:sz w:val="20"/>
          <w:lang w:val="ro-RO"/>
        </w:rPr>
        <w:t xml:space="preserve">t </w:t>
      </w:r>
      <w:r w:rsidR="00DD02BD" w:rsidRPr="009038F5">
        <w:rPr>
          <w:rFonts w:ascii="Arial" w:hAnsi="Arial" w:cs="Arial"/>
          <w:sz w:val="20"/>
          <w:lang w:val="ro-RO"/>
        </w:rPr>
        <w:t>ş</w:t>
      </w:r>
      <w:r w:rsidRPr="009038F5">
        <w:rPr>
          <w:rFonts w:ascii="Arial" w:hAnsi="Arial" w:cs="Arial"/>
          <w:sz w:val="20"/>
          <w:lang w:val="ro-RO"/>
        </w:rPr>
        <w:t xml:space="preserve">i al consumatorilor. </w:t>
      </w:r>
      <w:r w:rsidR="009038F5">
        <w:rPr>
          <w:rFonts w:ascii="Arial" w:hAnsi="Arial" w:cs="Arial"/>
          <w:sz w:val="20"/>
          <w:lang w:val="ro-RO"/>
        </w:rPr>
        <w:t>Încălcarea</w:t>
      </w:r>
      <w:r w:rsidRPr="009038F5">
        <w:rPr>
          <w:rFonts w:ascii="Arial" w:hAnsi="Arial" w:cs="Arial"/>
          <w:sz w:val="20"/>
          <w:lang w:val="ro-RO"/>
        </w:rPr>
        <w:t xml:space="preserve"> normelor antitrust</w:t>
      </w:r>
      <w:r w:rsidR="003D7033" w:rsidRPr="009038F5">
        <w:rPr>
          <w:rFonts w:ascii="Arial" w:hAnsi="Arial" w:cs="Arial"/>
          <w:sz w:val="20"/>
          <w:lang w:val="ro-RO"/>
        </w:rPr>
        <w:t xml:space="preserve"> po</w:t>
      </w:r>
      <w:r w:rsidR="001C1395" w:rsidRPr="009038F5">
        <w:rPr>
          <w:rFonts w:ascii="Arial" w:hAnsi="Arial" w:cs="Arial"/>
          <w:sz w:val="20"/>
          <w:lang w:val="ro-RO"/>
        </w:rPr>
        <w:t>a</w:t>
      </w:r>
      <w:r w:rsidR="003D7033" w:rsidRPr="009038F5">
        <w:rPr>
          <w:rFonts w:ascii="Arial" w:hAnsi="Arial" w:cs="Arial"/>
          <w:sz w:val="20"/>
          <w:lang w:val="ro-RO"/>
        </w:rPr>
        <w:t>t</w:t>
      </w:r>
      <w:r w:rsidR="001C1395" w:rsidRPr="009038F5">
        <w:rPr>
          <w:rFonts w:ascii="Arial" w:hAnsi="Arial" w:cs="Arial"/>
          <w:sz w:val="20"/>
          <w:lang w:val="ro-RO"/>
        </w:rPr>
        <w:t>e</w:t>
      </w:r>
      <w:r w:rsidR="003D7033" w:rsidRPr="009038F5">
        <w:rPr>
          <w:rFonts w:ascii="Arial" w:hAnsi="Arial" w:cs="Arial"/>
          <w:sz w:val="20"/>
          <w:lang w:val="ro-RO"/>
        </w:rPr>
        <w:t xml:space="preserve"> </w:t>
      </w:r>
      <w:r w:rsidR="009038F5">
        <w:rPr>
          <w:rFonts w:ascii="Arial" w:hAnsi="Arial" w:cs="Arial"/>
          <w:sz w:val="20"/>
          <w:lang w:val="ro-RO"/>
        </w:rPr>
        <w:t xml:space="preserve">conduce la </w:t>
      </w:r>
      <w:r w:rsidR="003D7033" w:rsidRPr="009038F5">
        <w:rPr>
          <w:rFonts w:ascii="Arial" w:hAnsi="Arial" w:cs="Arial"/>
          <w:sz w:val="20"/>
          <w:lang w:val="ro-RO"/>
        </w:rPr>
        <w:t>afecta</w:t>
      </w:r>
      <w:r w:rsidR="009038F5">
        <w:rPr>
          <w:rFonts w:ascii="Arial" w:hAnsi="Arial" w:cs="Arial"/>
          <w:sz w:val="20"/>
          <w:lang w:val="ro-RO"/>
        </w:rPr>
        <w:t>rea</w:t>
      </w:r>
      <w:r w:rsidR="003D7033" w:rsidRPr="009038F5">
        <w:rPr>
          <w:rFonts w:ascii="Arial" w:hAnsi="Arial" w:cs="Arial"/>
          <w:sz w:val="20"/>
          <w:lang w:val="ro-RO"/>
        </w:rPr>
        <w:t xml:space="preserve"> reputa</w:t>
      </w:r>
      <w:r w:rsidR="00DD02BD" w:rsidRPr="009038F5">
        <w:rPr>
          <w:rFonts w:ascii="Arial" w:hAnsi="Arial" w:cs="Arial"/>
          <w:sz w:val="20"/>
          <w:lang w:val="ro-RO"/>
        </w:rPr>
        <w:t>ţ</w:t>
      </w:r>
      <w:r w:rsidR="003D7033" w:rsidRPr="009038F5">
        <w:rPr>
          <w:rFonts w:ascii="Arial" w:hAnsi="Arial" w:cs="Arial"/>
          <w:sz w:val="20"/>
          <w:lang w:val="ro-RO"/>
        </w:rPr>
        <w:t>i</w:t>
      </w:r>
      <w:r w:rsidR="009038F5">
        <w:rPr>
          <w:rFonts w:ascii="Arial" w:hAnsi="Arial" w:cs="Arial"/>
          <w:sz w:val="20"/>
          <w:lang w:val="ro-RO"/>
        </w:rPr>
        <w:t>ei</w:t>
      </w:r>
      <w:r w:rsidR="003D7033" w:rsidRPr="009038F5">
        <w:rPr>
          <w:rFonts w:ascii="Arial" w:hAnsi="Arial" w:cs="Arial"/>
          <w:sz w:val="20"/>
          <w:lang w:val="ro-RO"/>
        </w:rPr>
        <w:t xml:space="preserve"> unei companii </w:t>
      </w:r>
      <w:r w:rsidR="00DD02BD" w:rsidRPr="009038F5">
        <w:rPr>
          <w:rFonts w:ascii="Arial" w:hAnsi="Arial" w:cs="Arial"/>
          <w:sz w:val="20"/>
          <w:lang w:val="ro-RO"/>
        </w:rPr>
        <w:t>ş</w:t>
      </w:r>
      <w:r w:rsidR="003D7033" w:rsidRPr="009038F5">
        <w:rPr>
          <w:rFonts w:ascii="Arial" w:hAnsi="Arial" w:cs="Arial"/>
          <w:sz w:val="20"/>
          <w:lang w:val="ro-RO"/>
        </w:rPr>
        <w:t>i po</w:t>
      </w:r>
      <w:r w:rsidR="001C1395" w:rsidRPr="009038F5">
        <w:rPr>
          <w:rFonts w:ascii="Arial" w:hAnsi="Arial" w:cs="Arial"/>
          <w:sz w:val="20"/>
          <w:lang w:val="ro-RO"/>
        </w:rPr>
        <w:t>a</w:t>
      </w:r>
      <w:r w:rsidR="003D7033" w:rsidRPr="009038F5">
        <w:rPr>
          <w:rFonts w:ascii="Arial" w:hAnsi="Arial" w:cs="Arial"/>
          <w:sz w:val="20"/>
          <w:lang w:val="ro-RO"/>
        </w:rPr>
        <w:t>t</w:t>
      </w:r>
      <w:r w:rsidR="001C1395" w:rsidRPr="009038F5">
        <w:rPr>
          <w:rFonts w:ascii="Arial" w:hAnsi="Arial" w:cs="Arial"/>
          <w:sz w:val="20"/>
          <w:lang w:val="ro-RO"/>
        </w:rPr>
        <w:t>e</w:t>
      </w:r>
      <w:r w:rsidR="003D7033" w:rsidRPr="009038F5">
        <w:rPr>
          <w:rFonts w:ascii="Arial" w:hAnsi="Arial" w:cs="Arial"/>
          <w:sz w:val="20"/>
          <w:lang w:val="ro-RO"/>
        </w:rPr>
        <w:t xml:space="preserve"> </w:t>
      </w:r>
      <w:r w:rsidR="009038F5">
        <w:rPr>
          <w:rFonts w:ascii="Arial" w:hAnsi="Arial" w:cs="Arial"/>
          <w:sz w:val="20"/>
          <w:lang w:val="ro-RO"/>
        </w:rPr>
        <w:t>cauza</w:t>
      </w:r>
      <w:r w:rsidR="003D7033" w:rsidRPr="009038F5">
        <w:rPr>
          <w:rFonts w:ascii="Arial" w:hAnsi="Arial" w:cs="Arial"/>
          <w:sz w:val="20"/>
          <w:lang w:val="ro-RO"/>
        </w:rPr>
        <w:t xml:space="preserve"> consecin</w:t>
      </w:r>
      <w:r w:rsidR="00DD02BD" w:rsidRPr="009038F5">
        <w:rPr>
          <w:rFonts w:ascii="Arial" w:hAnsi="Arial" w:cs="Arial"/>
          <w:sz w:val="20"/>
          <w:lang w:val="ro-RO"/>
        </w:rPr>
        <w:t>ţ</w:t>
      </w:r>
      <w:r w:rsidR="003D7033" w:rsidRPr="009038F5">
        <w:rPr>
          <w:rFonts w:ascii="Arial" w:hAnsi="Arial" w:cs="Arial"/>
          <w:sz w:val="20"/>
          <w:lang w:val="ro-RO"/>
        </w:rPr>
        <w:t xml:space="preserve">e </w:t>
      </w:r>
      <w:r w:rsidR="00AE5700" w:rsidRPr="009038F5">
        <w:rPr>
          <w:rFonts w:ascii="Arial" w:hAnsi="Arial" w:cs="Arial"/>
          <w:sz w:val="20"/>
          <w:lang w:val="ro-RO"/>
        </w:rPr>
        <w:t xml:space="preserve">financiare </w:t>
      </w:r>
      <w:r w:rsidR="009038F5">
        <w:rPr>
          <w:rFonts w:ascii="Arial" w:hAnsi="Arial" w:cs="Arial"/>
          <w:sz w:val="20"/>
          <w:lang w:val="ro-RO"/>
        </w:rPr>
        <w:t>majore</w:t>
      </w:r>
      <w:r w:rsidR="003D7033" w:rsidRPr="009038F5">
        <w:rPr>
          <w:rFonts w:ascii="Arial" w:hAnsi="Arial" w:cs="Arial"/>
          <w:sz w:val="20"/>
          <w:lang w:val="ro-RO"/>
        </w:rPr>
        <w:t xml:space="preserve"> pentru </w:t>
      </w:r>
      <w:r w:rsidR="00623D65" w:rsidRPr="009038F5">
        <w:rPr>
          <w:rFonts w:ascii="Arial" w:hAnsi="Arial" w:cs="Arial"/>
          <w:sz w:val="20"/>
          <w:lang w:val="ro-RO"/>
        </w:rPr>
        <w:t>aceasta</w:t>
      </w:r>
      <w:r w:rsidR="003D7033" w:rsidRPr="009038F5">
        <w:rPr>
          <w:rFonts w:ascii="Arial" w:hAnsi="Arial" w:cs="Arial"/>
          <w:sz w:val="20"/>
          <w:lang w:val="ro-RO"/>
        </w:rPr>
        <w:t>. Prin urmare, Grupul LLI</w:t>
      </w:r>
      <w:r w:rsidR="002A3075" w:rsidRPr="009038F5">
        <w:rPr>
          <w:rFonts w:ascii="Arial" w:hAnsi="Arial" w:cs="Arial"/>
          <w:sz w:val="20"/>
          <w:lang w:val="ro-RO"/>
        </w:rPr>
        <w:t xml:space="preserve"> </w:t>
      </w:r>
      <w:r w:rsidR="00623D65" w:rsidRPr="009038F5">
        <w:rPr>
          <w:rFonts w:ascii="Arial" w:hAnsi="Arial" w:cs="Arial"/>
          <w:sz w:val="20"/>
          <w:lang w:val="ro-RO"/>
        </w:rPr>
        <w:t xml:space="preserve">se </w:t>
      </w:r>
      <w:r w:rsidR="002A3075" w:rsidRPr="009038F5">
        <w:rPr>
          <w:rFonts w:ascii="Arial" w:hAnsi="Arial" w:cs="Arial"/>
          <w:sz w:val="20"/>
          <w:lang w:val="ro-RO"/>
        </w:rPr>
        <w:t>a</w:t>
      </w:r>
      <w:r w:rsidR="00DD02BD" w:rsidRPr="009038F5">
        <w:rPr>
          <w:rFonts w:ascii="Arial" w:hAnsi="Arial" w:cs="Arial"/>
          <w:sz w:val="20"/>
          <w:lang w:val="ro-RO"/>
        </w:rPr>
        <w:t>ş</w:t>
      </w:r>
      <w:r w:rsidR="002A3075" w:rsidRPr="009038F5">
        <w:rPr>
          <w:rFonts w:ascii="Arial" w:hAnsi="Arial" w:cs="Arial"/>
          <w:sz w:val="20"/>
          <w:lang w:val="ro-RO"/>
        </w:rPr>
        <w:t>teapt</w:t>
      </w:r>
      <w:r w:rsidR="00DD02BD" w:rsidRPr="009038F5">
        <w:rPr>
          <w:rFonts w:ascii="Arial" w:hAnsi="Arial" w:cs="Arial"/>
          <w:sz w:val="20"/>
          <w:lang w:val="ro-RO"/>
        </w:rPr>
        <w:t>ă</w:t>
      </w:r>
      <w:r w:rsidR="002A3075" w:rsidRPr="009038F5">
        <w:rPr>
          <w:rFonts w:ascii="Arial" w:hAnsi="Arial" w:cs="Arial"/>
          <w:sz w:val="20"/>
          <w:lang w:val="ro-RO"/>
        </w:rPr>
        <w:t xml:space="preserve"> </w:t>
      </w:r>
      <w:r w:rsidR="00623D65" w:rsidRPr="009038F5">
        <w:rPr>
          <w:rFonts w:ascii="Arial" w:hAnsi="Arial" w:cs="Arial"/>
          <w:sz w:val="20"/>
          <w:lang w:val="ro-RO"/>
        </w:rPr>
        <w:t>ca</w:t>
      </w:r>
      <w:r w:rsidR="002A3075" w:rsidRPr="009038F5">
        <w:rPr>
          <w:rFonts w:ascii="Arial" w:hAnsi="Arial" w:cs="Arial"/>
          <w:sz w:val="20"/>
          <w:lang w:val="ro-RO"/>
        </w:rPr>
        <w:t xml:space="preserve"> partenerii s</w:t>
      </w:r>
      <w:r w:rsidR="00DD02BD" w:rsidRPr="009038F5">
        <w:rPr>
          <w:rFonts w:ascii="Arial" w:hAnsi="Arial" w:cs="Arial"/>
          <w:sz w:val="20"/>
          <w:lang w:val="ro-RO"/>
        </w:rPr>
        <w:t>ă</w:t>
      </w:r>
      <w:r w:rsidR="002A3075" w:rsidRPr="009038F5">
        <w:rPr>
          <w:rFonts w:ascii="Arial" w:hAnsi="Arial" w:cs="Arial"/>
          <w:sz w:val="20"/>
          <w:lang w:val="ro-RO"/>
        </w:rPr>
        <w:t>i de afaceri s</w:t>
      </w:r>
      <w:r w:rsidR="00DD02BD" w:rsidRPr="009038F5">
        <w:rPr>
          <w:rFonts w:ascii="Arial" w:hAnsi="Arial" w:cs="Arial"/>
          <w:sz w:val="20"/>
          <w:lang w:val="ro-RO"/>
        </w:rPr>
        <w:t>ă</w:t>
      </w:r>
      <w:r w:rsidR="002A3075" w:rsidRPr="009038F5">
        <w:rPr>
          <w:rFonts w:ascii="Arial" w:hAnsi="Arial" w:cs="Arial"/>
          <w:sz w:val="20"/>
          <w:lang w:val="ro-RO"/>
        </w:rPr>
        <w:t xml:space="preserve"> respecte legisla</w:t>
      </w:r>
      <w:r w:rsidR="00DD02BD" w:rsidRPr="009038F5">
        <w:rPr>
          <w:rFonts w:ascii="Arial" w:hAnsi="Arial" w:cs="Arial"/>
          <w:sz w:val="20"/>
          <w:lang w:val="ro-RO"/>
        </w:rPr>
        <w:t>ț</w:t>
      </w:r>
      <w:r w:rsidR="002A3075" w:rsidRPr="009038F5">
        <w:rPr>
          <w:rFonts w:ascii="Arial" w:hAnsi="Arial" w:cs="Arial"/>
          <w:sz w:val="20"/>
          <w:lang w:val="ro-RO"/>
        </w:rPr>
        <w:t xml:space="preserve">ia antitrust, indiferent de </w:t>
      </w:r>
      <w:r w:rsidR="00EB2E80" w:rsidRPr="009038F5">
        <w:rPr>
          <w:rFonts w:ascii="Arial" w:hAnsi="Arial" w:cs="Arial"/>
          <w:sz w:val="20"/>
          <w:lang w:val="ro-RO"/>
        </w:rPr>
        <w:t>l</w:t>
      </w:r>
      <w:r w:rsidR="002A3075" w:rsidRPr="009038F5">
        <w:rPr>
          <w:rFonts w:ascii="Arial" w:hAnsi="Arial" w:cs="Arial"/>
          <w:sz w:val="20"/>
          <w:lang w:val="ro-RO"/>
        </w:rPr>
        <w:t xml:space="preserve">ocul </w:t>
      </w:r>
      <w:r w:rsidR="00DD02BD" w:rsidRPr="009038F5">
        <w:rPr>
          <w:rFonts w:ascii="Arial" w:hAnsi="Arial" w:cs="Arial"/>
          <w:sz w:val="20"/>
          <w:lang w:val="ro-RO"/>
        </w:rPr>
        <w:t>î</w:t>
      </w:r>
      <w:r w:rsidR="002A3075" w:rsidRPr="009038F5">
        <w:rPr>
          <w:rFonts w:ascii="Arial" w:hAnsi="Arial" w:cs="Arial"/>
          <w:sz w:val="20"/>
          <w:lang w:val="ro-RO"/>
        </w:rPr>
        <w:t>n care activeaz</w:t>
      </w:r>
      <w:r w:rsidR="00DD02BD" w:rsidRPr="009038F5">
        <w:rPr>
          <w:rFonts w:ascii="Arial" w:hAnsi="Arial" w:cs="Arial"/>
          <w:sz w:val="20"/>
          <w:lang w:val="ro-RO"/>
        </w:rPr>
        <w:t>ă</w:t>
      </w:r>
      <w:r w:rsidR="002A3075" w:rsidRPr="009038F5">
        <w:rPr>
          <w:rFonts w:ascii="Arial" w:hAnsi="Arial" w:cs="Arial"/>
          <w:sz w:val="20"/>
          <w:lang w:val="ro-RO"/>
        </w:rPr>
        <w:t>.</w:t>
      </w:r>
    </w:p>
    <w:p w14:paraId="456E4FFD" w14:textId="0AFA0E89" w:rsidR="00A709DB" w:rsidRPr="009038F5" w:rsidRDefault="00A709DB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ro-RO"/>
        </w:rPr>
      </w:pPr>
      <w:r w:rsidRPr="009038F5">
        <w:rPr>
          <w:rFonts w:ascii="Arial" w:hAnsi="Arial" w:cs="Arial"/>
          <w:sz w:val="20"/>
          <w:lang w:val="ro-RO"/>
        </w:rPr>
        <w:lastRenderedPageBreak/>
        <w:t>Rela</w:t>
      </w:r>
      <w:r w:rsidR="00DD02BD" w:rsidRPr="009038F5">
        <w:rPr>
          <w:rFonts w:ascii="Arial" w:hAnsi="Arial" w:cs="Arial"/>
          <w:sz w:val="20"/>
          <w:lang w:val="ro-RO"/>
        </w:rPr>
        <w:t>ț</w:t>
      </w:r>
      <w:r w:rsidRPr="009038F5">
        <w:rPr>
          <w:rFonts w:ascii="Arial" w:hAnsi="Arial" w:cs="Arial"/>
          <w:sz w:val="20"/>
          <w:lang w:val="ro-RO"/>
        </w:rPr>
        <w:t xml:space="preserve">ia cu </w:t>
      </w:r>
      <w:r w:rsidR="00EB2E80" w:rsidRPr="009038F5">
        <w:rPr>
          <w:rFonts w:ascii="Arial" w:hAnsi="Arial" w:cs="Arial"/>
          <w:sz w:val="20"/>
          <w:lang w:val="ro-RO"/>
        </w:rPr>
        <w:t xml:space="preserve">societățile </w:t>
      </w:r>
      <w:r w:rsidRPr="009038F5">
        <w:rPr>
          <w:rFonts w:ascii="Arial" w:hAnsi="Arial" w:cs="Arial"/>
          <w:sz w:val="20"/>
          <w:lang w:val="ro-RO"/>
        </w:rPr>
        <w:t>concuren</w:t>
      </w:r>
      <w:r w:rsidR="00EB2E80" w:rsidRPr="009038F5">
        <w:rPr>
          <w:rFonts w:ascii="Arial" w:hAnsi="Arial" w:cs="Arial"/>
          <w:sz w:val="20"/>
          <w:lang w:val="ro-RO"/>
        </w:rPr>
        <w:t>te</w:t>
      </w:r>
      <w:r w:rsidRPr="009038F5">
        <w:rPr>
          <w:rFonts w:ascii="Arial" w:hAnsi="Arial" w:cs="Arial"/>
          <w:sz w:val="20"/>
          <w:lang w:val="ro-RO"/>
        </w:rPr>
        <w:t xml:space="preserve"> este un domeniu sensibil</w:t>
      </w:r>
      <w:r w:rsidR="009038F5">
        <w:rPr>
          <w:rFonts w:ascii="Arial" w:hAnsi="Arial" w:cs="Arial"/>
          <w:sz w:val="20"/>
          <w:lang w:val="ro-RO"/>
        </w:rPr>
        <w:t xml:space="preserve"> din perspectiva legislației antitrust, întrucât încălcarea acesteia poate presupune aplicarea de amenzi</w:t>
      </w:r>
      <w:r w:rsidRPr="009038F5">
        <w:rPr>
          <w:rFonts w:ascii="Arial" w:hAnsi="Arial" w:cs="Arial"/>
          <w:sz w:val="20"/>
          <w:lang w:val="ro-RO"/>
        </w:rPr>
        <w:t xml:space="preserve"> semnificative. </w:t>
      </w:r>
      <w:r w:rsidR="00145E30" w:rsidRPr="009038F5">
        <w:rPr>
          <w:rFonts w:ascii="Arial" w:hAnsi="Arial" w:cs="Arial"/>
          <w:sz w:val="20"/>
          <w:lang w:val="ro-RO"/>
        </w:rPr>
        <w:t>Principiul de baz</w:t>
      </w:r>
      <w:r w:rsidR="00EB2E80" w:rsidRPr="009038F5">
        <w:rPr>
          <w:rFonts w:ascii="Arial" w:hAnsi="Arial" w:cs="Arial"/>
          <w:sz w:val="20"/>
          <w:lang w:val="ro-RO"/>
        </w:rPr>
        <w:t>ă</w:t>
      </w:r>
      <w:r w:rsidR="00145E30" w:rsidRPr="009038F5">
        <w:rPr>
          <w:rFonts w:ascii="Arial" w:hAnsi="Arial" w:cs="Arial"/>
          <w:sz w:val="20"/>
          <w:lang w:val="ro-RO"/>
        </w:rPr>
        <w:t xml:space="preserve"> al Grupului LLI este acela de a lua </w:t>
      </w:r>
      <w:r w:rsidR="00DD02BD" w:rsidRPr="009038F5">
        <w:rPr>
          <w:rFonts w:ascii="Arial" w:hAnsi="Arial" w:cs="Arial"/>
          <w:sz w:val="20"/>
          <w:lang w:val="ro-RO"/>
        </w:rPr>
        <w:t>î</w:t>
      </w:r>
      <w:r w:rsidR="00145E30" w:rsidRPr="009038F5">
        <w:rPr>
          <w:rFonts w:ascii="Arial" w:hAnsi="Arial" w:cs="Arial"/>
          <w:sz w:val="20"/>
          <w:lang w:val="ro-RO"/>
        </w:rPr>
        <w:t>ntotdeauna</w:t>
      </w:r>
      <w:r w:rsidR="00A65ABB" w:rsidRPr="009038F5">
        <w:rPr>
          <w:rFonts w:ascii="Arial" w:hAnsi="Arial" w:cs="Arial"/>
          <w:sz w:val="20"/>
          <w:lang w:val="ro-RO"/>
        </w:rPr>
        <w:t xml:space="preserve"> de</w:t>
      </w:r>
      <w:r w:rsidR="00145E30" w:rsidRPr="009038F5">
        <w:rPr>
          <w:rFonts w:ascii="Arial" w:hAnsi="Arial" w:cs="Arial"/>
          <w:sz w:val="20"/>
          <w:lang w:val="ro-RO"/>
        </w:rPr>
        <w:t xml:space="preserve">cizii </w:t>
      </w:r>
      <w:r w:rsidR="009038F5">
        <w:rPr>
          <w:rFonts w:ascii="Arial" w:hAnsi="Arial" w:cs="Arial"/>
          <w:sz w:val="20"/>
          <w:lang w:val="ro-RO"/>
        </w:rPr>
        <w:t xml:space="preserve">independente care se bazează pe cunoștințe despre piață dobândite în mod independent și nu pe înțelegeri sau aranjamente făcute </w:t>
      </w:r>
      <w:r w:rsidR="00A65ABB" w:rsidRPr="009038F5">
        <w:rPr>
          <w:rFonts w:ascii="Arial" w:hAnsi="Arial" w:cs="Arial"/>
          <w:sz w:val="20"/>
          <w:lang w:val="ro-RO"/>
        </w:rPr>
        <w:t>cu competitorii s</w:t>
      </w:r>
      <w:r w:rsidR="00DD02BD" w:rsidRPr="009038F5">
        <w:rPr>
          <w:rFonts w:ascii="Arial" w:hAnsi="Arial" w:cs="Arial"/>
          <w:sz w:val="20"/>
          <w:lang w:val="ro-RO"/>
        </w:rPr>
        <w:t>ă</w:t>
      </w:r>
      <w:r w:rsidR="00A65ABB" w:rsidRPr="009038F5">
        <w:rPr>
          <w:rFonts w:ascii="Arial" w:hAnsi="Arial" w:cs="Arial"/>
          <w:sz w:val="20"/>
          <w:lang w:val="ro-RO"/>
        </w:rPr>
        <w:t>i.</w:t>
      </w:r>
      <w:r w:rsidR="00145E30" w:rsidRPr="009038F5">
        <w:rPr>
          <w:rFonts w:ascii="Arial" w:hAnsi="Arial" w:cs="Arial"/>
          <w:sz w:val="20"/>
          <w:lang w:val="ro-RO"/>
        </w:rPr>
        <w:t xml:space="preserve">  </w:t>
      </w:r>
      <w:r w:rsidRPr="009038F5">
        <w:rPr>
          <w:rFonts w:ascii="Arial" w:hAnsi="Arial" w:cs="Arial"/>
          <w:sz w:val="20"/>
          <w:lang w:val="ro-RO"/>
        </w:rPr>
        <w:t xml:space="preserve"> </w:t>
      </w:r>
    </w:p>
    <w:p w14:paraId="1E7B0380" w14:textId="58E360D5" w:rsidR="00A65ABB" w:rsidRPr="009038F5" w:rsidRDefault="00AE2088" w:rsidP="009038F5">
      <w:pPr>
        <w:spacing w:line="360" w:lineRule="auto"/>
        <w:ind w:left="360"/>
        <w:jc w:val="both"/>
        <w:rPr>
          <w:rFonts w:ascii="Arial" w:hAnsi="Arial" w:cs="Arial"/>
          <w:sz w:val="20"/>
          <w:lang w:val="ro-RO"/>
        </w:rPr>
      </w:pPr>
      <w:r w:rsidRPr="009038F5">
        <w:rPr>
          <w:rFonts w:ascii="Arial" w:hAnsi="Arial" w:cs="Arial"/>
          <w:sz w:val="20"/>
          <w:lang w:val="ro-RO"/>
        </w:rPr>
        <w:t>Legislaţia</w:t>
      </w:r>
      <w:r w:rsidR="00DD02BD" w:rsidRPr="009038F5">
        <w:rPr>
          <w:rFonts w:ascii="Arial" w:hAnsi="Arial" w:cs="Arial"/>
          <w:sz w:val="20"/>
          <w:lang w:val="ro-RO"/>
        </w:rPr>
        <w:t xml:space="preserve"> antitrust nu reglementează</w:t>
      </w:r>
      <w:r w:rsidR="00A65ABB" w:rsidRPr="009038F5">
        <w:rPr>
          <w:rFonts w:ascii="Arial" w:hAnsi="Arial" w:cs="Arial"/>
          <w:sz w:val="20"/>
          <w:lang w:val="ro-RO"/>
        </w:rPr>
        <w:t xml:space="preserve"> doar </w:t>
      </w:r>
      <w:r w:rsidR="009038F5">
        <w:rPr>
          <w:rFonts w:ascii="Arial" w:hAnsi="Arial" w:cs="Arial"/>
          <w:sz w:val="20"/>
          <w:lang w:val="ro-RO"/>
        </w:rPr>
        <w:t xml:space="preserve">înțelegerile făcute între competitori care limitează </w:t>
      </w:r>
      <w:r w:rsidR="00A65ABB" w:rsidRPr="009038F5">
        <w:rPr>
          <w:rFonts w:ascii="Arial" w:hAnsi="Arial" w:cs="Arial"/>
          <w:sz w:val="20"/>
          <w:lang w:val="ro-RO"/>
        </w:rPr>
        <w:t>concuren</w:t>
      </w:r>
      <w:r w:rsidR="00DD02BD" w:rsidRPr="009038F5">
        <w:rPr>
          <w:rFonts w:ascii="Arial" w:hAnsi="Arial" w:cs="Arial"/>
          <w:sz w:val="20"/>
          <w:lang w:val="ro-RO"/>
        </w:rPr>
        <w:t>ț</w:t>
      </w:r>
      <w:r w:rsidR="00A65ABB" w:rsidRPr="009038F5">
        <w:rPr>
          <w:rFonts w:ascii="Arial" w:hAnsi="Arial" w:cs="Arial"/>
          <w:sz w:val="20"/>
          <w:lang w:val="ro-RO"/>
        </w:rPr>
        <w:t xml:space="preserve">a, </w:t>
      </w:r>
      <w:r w:rsidR="009038F5">
        <w:rPr>
          <w:rFonts w:ascii="Arial" w:hAnsi="Arial" w:cs="Arial"/>
          <w:sz w:val="20"/>
          <w:lang w:val="ro-RO"/>
        </w:rPr>
        <w:t xml:space="preserve">dar și înțelegerile dintre </w:t>
      </w:r>
      <w:r w:rsidR="00A65ABB" w:rsidRPr="009038F5">
        <w:rPr>
          <w:rFonts w:ascii="Arial" w:hAnsi="Arial" w:cs="Arial"/>
          <w:sz w:val="20"/>
          <w:lang w:val="ro-RO"/>
        </w:rPr>
        <w:t>furnizor</w:t>
      </w:r>
      <w:r w:rsidR="001A41D7" w:rsidRPr="009038F5">
        <w:rPr>
          <w:rFonts w:ascii="Arial" w:hAnsi="Arial" w:cs="Arial"/>
          <w:sz w:val="20"/>
          <w:lang w:val="ro-RO"/>
        </w:rPr>
        <w:t>i</w:t>
      </w:r>
      <w:r w:rsidR="009038F5">
        <w:rPr>
          <w:rFonts w:ascii="Arial" w:hAnsi="Arial" w:cs="Arial"/>
          <w:sz w:val="20"/>
          <w:lang w:val="ro-RO"/>
        </w:rPr>
        <w:t xml:space="preserve"> și clienți care limitează sau distorsionează </w:t>
      </w:r>
      <w:r w:rsidR="00A65ABB" w:rsidRPr="009038F5">
        <w:rPr>
          <w:rFonts w:ascii="Arial" w:hAnsi="Arial" w:cs="Arial"/>
          <w:sz w:val="20"/>
          <w:lang w:val="ro-RO"/>
        </w:rPr>
        <w:t>concuren</w:t>
      </w:r>
      <w:r w:rsidR="006F103C" w:rsidRPr="009038F5">
        <w:rPr>
          <w:rFonts w:ascii="Arial" w:hAnsi="Arial" w:cs="Arial"/>
          <w:sz w:val="20"/>
          <w:lang w:val="ro-RO"/>
        </w:rPr>
        <w:t>ț</w:t>
      </w:r>
      <w:r w:rsidR="00A65ABB" w:rsidRPr="009038F5">
        <w:rPr>
          <w:rFonts w:ascii="Arial" w:hAnsi="Arial" w:cs="Arial"/>
          <w:sz w:val="20"/>
          <w:lang w:val="ro-RO"/>
        </w:rPr>
        <w:t>a.</w:t>
      </w:r>
      <w:r w:rsidR="006F103C" w:rsidRPr="009038F5">
        <w:rPr>
          <w:rFonts w:ascii="Arial" w:hAnsi="Arial" w:cs="Arial"/>
          <w:sz w:val="20"/>
          <w:lang w:val="ro-RO"/>
        </w:rPr>
        <w:t xml:space="preserve"> </w:t>
      </w:r>
      <w:r w:rsidR="009038F5">
        <w:rPr>
          <w:rFonts w:ascii="Arial" w:hAnsi="Arial" w:cs="Arial"/>
          <w:sz w:val="20"/>
          <w:lang w:val="ro-RO"/>
        </w:rPr>
        <w:t xml:space="preserve">În particular, se sancționează sever așa-numitele </w:t>
      </w:r>
      <w:r w:rsidR="00766B02" w:rsidRPr="009038F5">
        <w:rPr>
          <w:rFonts w:ascii="Arial" w:hAnsi="Arial" w:cs="Arial"/>
          <w:sz w:val="20"/>
          <w:lang w:val="ro-RO"/>
        </w:rPr>
        <w:t>practici de fixare a pre</w:t>
      </w:r>
      <w:r w:rsidR="006F103C" w:rsidRPr="009038F5">
        <w:rPr>
          <w:rFonts w:ascii="Arial" w:hAnsi="Arial" w:cs="Arial"/>
          <w:sz w:val="20"/>
          <w:lang w:val="ro-RO"/>
        </w:rPr>
        <w:t>ț</w:t>
      </w:r>
      <w:r w:rsidR="00766B02" w:rsidRPr="009038F5">
        <w:rPr>
          <w:rFonts w:ascii="Arial" w:hAnsi="Arial" w:cs="Arial"/>
          <w:sz w:val="20"/>
          <w:lang w:val="ro-RO"/>
        </w:rPr>
        <w:t>ului: produc</w:t>
      </w:r>
      <w:r w:rsidR="006F103C" w:rsidRPr="009038F5">
        <w:rPr>
          <w:rFonts w:ascii="Arial" w:hAnsi="Arial" w:cs="Arial"/>
          <w:sz w:val="20"/>
          <w:lang w:val="ro-RO"/>
        </w:rPr>
        <w:t>ă</w:t>
      </w:r>
      <w:r w:rsidR="00766B02" w:rsidRPr="009038F5">
        <w:rPr>
          <w:rFonts w:ascii="Arial" w:hAnsi="Arial" w:cs="Arial"/>
          <w:sz w:val="20"/>
          <w:lang w:val="ro-RO"/>
        </w:rPr>
        <w:t xml:space="preserve">torii </w:t>
      </w:r>
      <w:r w:rsidR="009038F5">
        <w:rPr>
          <w:rFonts w:ascii="Arial" w:hAnsi="Arial" w:cs="Arial"/>
          <w:sz w:val="20"/>
          <w:lang w:val="ro-RO"/>
        </w:rPr>
        <w:t xml:space="preserve">/ </w:t>
      </w:r>
      <w:r w:rsidR="00766B02" w:rsidRPr="009038F5">
        <w:rPr>
          <w:rFonts w:ascii="Arial" w:hAnsi="Arial" w:cs="Arial"/>
          <w:sz w:val="20"/>
          <w:lang w:val="ro-RO"/>
        </w:rPr>
        <w:t>furnizorii nu au dreptul de a stabili sau</w:t>
      </w:r>
      <w:r w:rsidR="006F103C" w:rsidRPr="009038F5">
        <w:rPr>
          <w:rFonts w:ascii="Arial" w:hAnsi="Arial" w:cs="Arial"/>
          <w:sz w:val="20"/>
          <w:lang w:val="ro-RO"/>
        </w:rPr>
        <w:t xml:space="preserve"> de a</w:t>
      </w:r>
      <w:r w:rsidR="00766B02" w:rsidRPr="009038F5">
        <w:rPr>
          <w:rFonts w:ascii="Arial" w:hAnsi="Arial" w:cs="Arial"/>
          <w:sz w:val="20"/>
          <w:lang w:val="ro-RO"/>
        </w:rPr>
        <w:t xml:space="preserve"> influen</w:t>
      </w:r>
      <w:r w:rsidR="006F103C" w:rsidRPr="009038F5">
        <w:rPr>
          <w:rFonts w:ascii="Arial" w:hAnsi="Arial" w:cs="Arial"/>
          <w:sz w:val="20"/>
          <w:lang w:val="ro-RO"/>
        </w:rPr>
        <w:t>ț</w:t>
      </w:r>
      <w:r w:rsidR="00766B02" w:rsidRPr="009038F5">
        <w:rPr>
          <w:rFonts w:ascii="Arial" w:hAnsi="Arial" w:cs="Arial"/>
          <w:sz w:val="20"/>
          <w:lang w:val="ro-RO"/>
        </w:rPr>
        <w:t>a pre</w:t>
      </w:r>
      <w:r w:rsidR="006F103C" w:rsidRPr="009038F5">
        <w:rPr>
          <w:rFonts w:ascii="Arial" w:hAnsi="Arial" w:cs="Arial"/>
          <w:sz w:val="20"/>
          <w:lang w:val="ro-RO"/>
        </w:rPr>
        <w:t>ț</w:t>
      </w:r>
      <w:r w:rsidR="00766B02" w:rsidRPr="009038F5">
        <w:rPr>
          <w:rFonts w:ascii="Arial" w:hAnsi="Arial" w:cs="Arial"/>
          <w:sz w:val="20"/>
          <w:lang w:val="ro-RO"/>
        </w:rPr>
        <w:t>urile sau condi</w:t>
      </w:r>
      <w:r w:rsidR="006F103C" w:rsidRPr="009038F5">
        <w:rPr>
          <w:rFonts w:ascii="Arial" w:hAnsi="Arial" w:cs="Arial"/>
          <w:sz w:val="20"/>
          <w:lang w:val="ro-RO"/>
        </w:rPr>
        <w:t>ț</w:t>
      </w:r>
      <w:r w:rsidR="00766B02" w:rsidRPr="009038F5">
        <w:rPr>
          <w:rFonts w:ascii="Arial" w:hAnsi="Arial" w:cs="Arial"/>
          <w:sz w:val="20"/>
          <w:lang w:val="ro-RO"/>
        </w:rPr>
        <w:t>iile de rev</w:t>
      </w:r>
      <w:r w:rsidR="006F103C" w:rsidRPr="009038F5">
        <w:rPr>
          <w:rFonts w:ascii="Arial" w:hAnsi="Arial" w:cs="Arial"/>
          <w:sz w:val="20"/>
          <w:lang w:val="ro-RO"/>
        </w:rPr>
        <w:t>â</w:t>
      </w:r>
      <w:r w:rsidR="00766B02" w:rsidRPr="009038F5">
        <w:rPr>
          <w:rFonts w:ascii="Arial" w:hAnsi="Arial" w:cs="Arial"/>
          <w:sz w:val="20"/>
          <w:lang w:val="ro-RO"/>
        </w:rPr>
        <w:t>nzare a produselor</w:t>
      </w:r>
      <w:r w:rsidR="009038F5">
        <w:rPr>
          <w:rFonts w:ascii="Arial" w:hAnsi="Arial" w:cs="Arial"/>
          <w:sz w:val="20"/>
          <w:lang w:val="ro-RO"/>
        </w:rPr>
        <w:t xml:space="preserve"> lor</w:t>
      </w:r>
      <w:r w:rsidR="00766B02" w:rsidRPr="009038F5">
        <w:rPr>
          <w:rFonts w:ascii="Arial" w:hAnsi="Arial" w:cs="Arial"/>
          <w:sz w:val="20"/>
          <w:lang w:val="ro-RO"/>
        </w:rPr>
        <w:t xml:space="preserve">. </w:t>
      </w:r>
      <w:r w:rsidR="00A65ABB" w:rsidRPr="009038F5">
        <w:rPr>
          <w:rFonts w:ascii="Arial" w:hAnsi="Arial" w:cs="Arial"/>
          <w:sz w:val="20"/>
          <w:lang w:val="ro-RO"/>
        </w:rPr>
        <w:t xml:space="preserve">  </w:t>
      </w:r>
    </w:p>
    <w:p w14:paraId="3E50D0AD" w14:textId="6B0B03D6" w:rsidR="00157268" w:rsidRPr="009038F5" w:rsidRDefault="00766B02" w:rsidP="00826C7E">
      <w:pPr>
        <w:spacing w:line="360" w:lineRule="auto"/>
        <w:ind w:left="360"/>
        <w:jc w:val="both"/>
        <w:rPr>
          <w:rFonts w:ascii="Arial" w:hAnsi="Arial" w:cs="Arial"/>
          <w:sz w:val="20"/>
          <w:lang w:val="ro-RO"/>
        </w:rPr>
      </w:pPr>
      <w:r w:rsidRPr="009038F5">
        <w:rPr>
          <w:rFonts w:ascii="Arial" w:hAnsi="Arial" w:cs="Arial"/>
          <w:sz w:val="20"/>
          <w:lang w:val="ro-RO"/>
        </w:rPr>
        <w:t>Companiile cu o pozi</w:t>
      </w:r>
      <w:r w:rsidR="006F103C" w:rsidRPr="009038F5">
        <w:rPr>
          <w:rFonts w:ascii="Arial" w:hAnsi="Arial" w:cs="Arial"/>
          <w:sz w:val="20"/>
          <w:lang w:val="ro-RO"/>
        </w:rPr>
        <w:t>ț</w:t>
      </w:r>
      <w:r w:rsidRPr="009038F5">
        <w:rPr>
          <w:rFonts w:ascii="Arial" w:hAnsi="Arial" w:cs="Arial"/>
          <w:sz w:val="20"/>
          <w:lang w:val="ro-RO"/>
        </w:rPr>
        <w:t>ie dominant</w:t>
      </w:r>
      <w:r w:rsidR="006F103C" w:rsidRPr="009038F5">
        <w:rPr>
          <w:rFonts w:ascii="Arial" w:hAnsi="Arial" w:cs="Arial"/>
          <w:sz w:val="20"/>
          <w:lang w:val="ro-RO"/>
        </w:rPr>
        <w:t>ă</w:t>
      </w:r>
      <w:r w:rsidRPr="009038F5">
        <w:rPr>
          <w:rFonts w:ascii="Arial" w:hAnsi="Arial" w:cs="Arial"/>
          <w:sz w:val="20"/>
          <w:lang w:val="ro-RO"/>
        </w:rPr>
        <w:t xml:space="preserve"> </w:t>
      </w:r>
      <w:r w:rsidR="006F103C" w:rsidRPr="009038F5">
        <w:rPr>
          <w:rFonts w:ascii="Arial" w:hAnsi="Arial" w:cs="Arial"/>
          <w:sz w:val="20"/>
          <w:lang w:val="ro-RO"/>
        </w:rPr>
        <w:t xml:space="preserve">pe piață </w:t>
      </w:r>
      <w:r w:rsidR="00A23314" w:rsidRPr="009038F5">
        <w:rPr>
          <w:rFonts w:ascii="Arial" w:hAnsi="Arial" w:cs="Arial"/>
          <w:sz w:val="20"/>
          <w:lang w:val="ro-RO"/>
        </w:rPr>
        <w:t>(</w:t>
      </w:r>
      <w:r w:rsidR="00EB2E80" w:rsidRPr="009038F5">
        <w:rPr>
          <w:rFonts w:ascii="Arial" w:hAnsi="Arial" w:cs="Arial"/>
          <w:sz w:val="20"/>
          <w:lang w:val="ro-RO"/>
        </w:rPr>
        <w:t xml:space="preserve">așa-numiții </w:t>
      </w:r>
      <w:r w:rsidR="00A23314" w:rsidRPr="00E6544A">
        <w:rPr>
          <w:rFonts w:ascii="Arial" w:hAnsi="Arial" w:cs="Arial"/>
          <w:sz w:val="20"/>
          <w:lang w:val="ro-RO"/>
        </w:rPr>
        <w:t>“</w:t>
      </w:r>
      <w:r w:rsidR="00EB2E80" w:rsidRPr="003F1DD7">
        <w:rPr>
          <w:rFonts w:ascii="Arial" w:hAnsi="Arial" w:cs="Arial"/>
          <w:sz w:val="20"/>
          <w:lang w:val="ro-RO"/>
        </w:rPr>
        <w:t>lider</w:t>
      </w:r>
      <w:r w:rsidR="00A23314" w:rsidRPr="003F1DD7">
        <w:rPr>
          <w:rFonts w:ascii="Arial" w:hAnsi="Arial" w:cs="Arial"/>
          <w:sz w:val="20"/>
          <w:lang w:val="ro-RO"/>
        </w:rPr>
        <w:t xml:space="preserve">i de piaţă”) </w:t>
      </w:r>
      <w:r w:rsidRPr="009038F5">
        <w:rPr>
          <w:rFonts w:ascii="Arial" w:hAnsi="Arial" w:cs="Arial"/>
          <w:sz w:val="20"/>
          <w:lang w:val="ro-RO"/>
        </w:rPr>
        <w:t>sunt subiectul unor reglement</w:t>
      </w:r>
      <w:r w:rsidR="006F103C" w:rsidRPr="003F1DD7">
        <w:rPr>
          <w:rFonts w:ascii="Arial" w:hAnsi="Arial" w:cs="Arial"/>
          <w:sz w:val="20"/>
          <w:lang w:val="ro-RO"/>
        </w:rPr>
        <w:t>ă</w:t>
      </w:r>
      <w:r w:rsidRPr="003F1DD7">
        <w:rPr>
          <w:rFonts w:ascii="Arial" w:hAnsi="Arial" w:cs="Arial"/>
          <w:sz w:val="20"/>
          <w:lang w:val="ro-RO"/>
        </w:rPr>
        <w:t xml:space="preserve">ri </w:t>
      </w:r>
      <w:r w:rsidR="00A23314" w:rsidRPr="003F1DD7">
        <w:rPr>
          <w:rFonts w:ascii="Arial" w:hAnsi="Arial" w:cs="Arial"/>
          <w:sz w:val="20"/>
          <w:lang w:val="ro-RO"/>
        </w:rPr>
        <w:t xml:space="preserve">mai stricte ale legii antitrust. Acestea au ca </w:t>
      </w:r>
      <w:r w:rsidRPr="003F1DD7">
        <w:rPr>
          <w:rFonts w:ascii="Arial" w:hAnsi="Arial" w:cs="Arial"/>
          <w:sz w:val="20"/>
          <w:lang w:val="ro-RO"/>
        </w:rPr>
        <w:t>scop controla</w:t>
      </w:r>
      <w:r w:rsidR="00A23314" w:rsidRPr="003F1DD7">
        <w:rPr>
          <w:rFonts w:ascii="Arial" w:hAnsi="Arial" w:cs="Arial"/>
          <w:sz w:val="20"/>
          <w:lang w:val="ro-RO"/>
        </w:rPr>
        <w:t>rea</w:t>
      </w:r>
      <w:r w:rsidRPr="003F1DD7">
        <w:rPr>
          <w:rFonts w:ascii="Arial" w:hAnsi="Arial" w:cs="Arial"/>
          <w:sz w:val="20"/>
          <w:lang w:val="ro-RO"/>
        </w:rPr>
        <w:t xml:space="preserve"> influen</w:t>
      </w:r>
      <w:r w:rsidR="006F103C" w:rsidRPr="003F1DD7">
        <w:rPr>
          <w:rFonts w:ascii="Arial" w:hAnsi="Arial" w:cs="Arial"/>
          <w:sz w:val="20"/>
          <w:lang w:val="ro-RO"/>
        </w:rPr>
        <w:t>ț</w:t>
      </w:r>
      <w:r w:rsidR="00A23314" w:rsidRPr="003F1DD7">
        <w:rPr>
          <w:rFonts w:ascii="Arial" w:hAnsi="Arial" w:cs="Arial"/>
          <w:sz w:val="20"/>
          <w:lang w:val="ro-RO"/>
        </w:rPr>
        <w:t>ei „liderilor de piaţă”</w:t>
      </w:r>
      <w:r w:rsidRPr="003F1DD7">
        <w:rPr>
          <w:rFonts w:ascii="Arial" w:hAnsi="Arial" w:cs="Arial"/>
          <w:sz w:val="20"/>
          <w:lang w:val="ro-RO"/>
        </w:rPr>
        <w:t xml:space="preserve">. </w:t>
      </w:r>
      <w:r w:rsidR="00826C7E" w:rsidRPr="003F1DD7">
        <w:rPr>
          <w:rFonts w:ascii="Arial" w:hAnsi="Arial" w:cs="Arial"/>
          <w:sz w:val="20"/>
          <w:lang w:val="ro-RO"/>
        </w:rPr>
        <w:t>Practic,</w:t>
      </w:r>
      <w:r w:rsidRPr="003F1DD7">
        <w:rPr>
          <w:rFonts w:ascii="Arial" w:hAnsi="Arial" w:cs="Arial"/>
          <w:sz w:val="20"/>
          <w:lang w:val="ro-RO"/>
        </w:rPr>
        <w:t xml:space="preserve"> este interzis </w:t>
      </w:r>
      <w:r w:rsidR="00826C7E" w:rsidRPr="003F1DD7">
        <w:rPr>
          <w:rFonts w:ascii="Arial" w:hAnsi="Arial" w:cs="Arial"/>
          <w:sz w:val="20"/>
          <w:lang w:val="ro-RO"/>
        </w:rPr>
        <w:t>ca aceste societ</w:t>
      </w:r>
      <w:r w:rsidR="006F103C" w:rsidRPr="003F1DD7">
        <w:rPr>
          <w:rFonts w:ascii="Arial" w:hAnsi="Arial" w:cs="Arial"/>
          <w:sz w:val="20"/>
          <w:lang w:val="ro-RO"/>
        </w:rPr>
        <w:t>ăț</w:t>
      </w:r>
      <w:r w:rsidR="00826C7E" w:rsidRPr="003F1DD7">
        <w:rPr>
          <w:rFonts w:ascii="Arial" w:hAnsi="Arial" w:cs="Arial"/>
          <w:sz w:val="20"/>
          <w:lang w:val="ro-RO"/>
        </w:rPr>
        <w:t>i s</w:t>
      </w:r>
      <w:r w:rsidR="006F103C" w:rsidRPr="003F1DD7">
        <w:rPr>
          <w:rFonts w:ascii="Arial" w:hAnsi="Arial" w:cs="Arial"/>
          <w:sz w:val="20"/>
          <w:lang w:val="ro-RO"/>
        </w:rPr>
        <w:t>ă</w:t>
      </w:r>
      <w:r w:rsidR="00826C7E" w:rsidRPr="003F1DD7">
        <w:rPr>
          <w:rFonts w:ascii="Arial" w:hAnsi="Arial" w:cs="Arial"/>
          <w:sz w:val="20"/>
          <w:lang w:val="ro-RO"/>
        </w:rPr>
        <w:t xml:space="preserve"> abuzeze de pozi</w:t>
      </w:r>
      <w:r w:rsidR="006F103C" w:rsidRPr="003F1DD7">
        <w:rPr>
          <w:rFonts w:ascii="Arial" w:hAnsi="Arial" w:cs="Arial"/>
          <w:sz w:val="20"/>
          <w:lang w:val="ro-RO"/>
        </w:rPr>
        <w:t>ț</w:t>
      </w:r>
      <w:r w:rsidR="00826C7E" w:rsidRPr="003F1DD7">
        <w:rPr>
          <w:rFonts w:ascii="Arial" w:hAnsi="Arial" w:cs="Arial"/>
          <w:sz w:val="20"/>
          <w:lang w:val="ro-RO"/>
        </w:rPr>
        <w:t>i</w:t>
      </w:r>
      <w:r w:rsidR="006F103C" w:rsidRPr="003F1DD7">
        <w:rPr>
          <w:rFonts w:ascii="Arial" w:hAnsi="Arial" w:cs="Arial"/>
          <w:sz w:val="20"/>
          <w:lang w:val="ro-RO"/>
        </w:rPr>
        <w:t xml:space="preserve">a </w:t>
      </w:r>
      <w:r w:rsidR="003B2DBB" w:rsidRPr="003F1DD7">
        <w:rPr>
          <w:rFonts w:ascii="Arial" w:hAnsi="Arial" w:cs="Arial"/>
          <w:sz w:val="20"/>
          <w:lang w:val="ro-RO"/>
        </w:rPr>
        <w:t xml:space="preserve">lor </w:t>
      </w:r>
      <w:r w:rsidR="006F103C" w:rsidRPr="003F1DD7">
        <w:rPr>
          <w:rFonts w:ascii="Arial" w:hAnsi="Arial" w:cs="Arial"/>
          <w:sz w:val="20"/>
          <w:lang w:val="ro-RO"/>
        </w:rPr>
        <w:t>dominantă</w:t>
      </w:r>
      <w:r w:rsidR="00826C7E" w:rsidRPr="003F1DD7">
        <w:rPr>
          <w:rFonts w:ascii="Arial" w:hAnsi="Arial" w:cs="Arial"/>
          <w:sz w:val="20"/>
          <w:lang w:val="ro-RO"/>
        </w:rPr>
        <w:t xml:space="preserve"> </w:t>
      </w:r>
      <w:r w:rsidR="003B2DBB" w:rsidRPr="003F1DD7">
        <w:rPr>
          <w:rFonts w:ascii="Arial" w:hAnsi="Arial" w:cs="Arial"/>
          <w:sz w:val="20"/>
          <w:lang w:val="ro-RO"/>
        </w:rPr>
        <w:t xml:space="preserve">cu scopul </w:t>
      </w:r>
      <w:r w:rsidR="00342B82" w:rsidRPr="003F1DD7">
        <w:rPr>
          <w:rFonts w:ascii="Arial" w:hAnsi="Arial" w:cs="Arial"/>
          <w:sz w:val="20"/>
          <w:lang w:val="ro-RO"/>
        </w:rPr>
        <w:t>de</w:t>
      </w:r>
      <w:r w:rsidR="00826C7E" w:rsidRPr="003F1DD7">
        <w:rPr>
          <w:rFonts w:ascii="Arial" w:hAnsi="Arial" w:cs="Arial"/>
          <w:sz w:val="20"/>
          <w:lang w:val="ro-RO"/>
        </w:rPr>
        <w:t xml:space="preserve"> a elimina concuren</w:t>
      </w:r>
      <w:r w:rsidR="006F103C" w:rsidRPr="003F1DD7">
        <w:rPr>
          <w:rFonts w:ascii="Arial" w:hAnsi="Arial" w:cs="Arial"/>
          <w:sz w:val="20"/>
          <w:lang w:val="ro-RO"/>
        </w:rPr>
        <w:t>ț</w:t>
      </w:r>
      <w:r w:rsidR="003B2DBB" w:rsidRPr="003F1DD7">
        <w:rPr>
          <w:rFonts w:ascii="Arial" w:hAnsi="Arial" w:cs="Arial"/>
          <w:sz w:val="20"/>
          <w:lang w:val="ro-RO"/>
        </w:rPr>
        <w:t>a</w:t>
      </w:r>
      <w:r w:rsidR="009038F5">
        <w:rPr>
          <w:rFonts w:ascii="Arial" w:hAnsi="Arial" w:cs="Arial"/>
          <w:sz w:val="20"/>
          <w:lang w:val="ro-RO"/>
        </w:rPr>
        <w:t xml:space="preserve"> sau </w:t>
      </w:r>
      <w:r w:rsidR="00826C7E" w:rsidRPr="009038F5">
        <w:rPr>
          <w:rFonts w:ascii="Arial" w:hAnsi="Arial" w:cs="Arial"/>
          <w:sz w:val="20"/>
          <w:lang w:val="ro-RO"/>
        </w:rPr>
        <w:t>de a exploata</w:t>
      </w:r>
      <w:r w:rsidR="001A41D7" w:rsidRPr="009038F5">
        <w:rPr>
          <w:rFonts w:ascii="Arial" w:hAnsi="Arial" w:cs="Arial"/>
          <w:sz w:val="20"/>
          <w:lang w:val="ro-RO"/>
        </w:rPr>
        <w:t xml:space="preserve"> sau influenţa</w:t>
      </w:r>
      <w:r w:rsidR="00826C7E" w:rsidRPr="009038F5">
        <w:rPr>
          <w:rFonts w:ascii="Arial" w:hAnsi="Arial" w:cs="Arial"/>
          <w:sz w:val="20"/>
          <w:lang w:val="ro-RO"/>
        </w:rPr>
        <w:t xml:space="preserve"> clien</w:t>
      </w:r>
      <w:r w:rsidR="006F103C" w:rsidRPr="009038F5">
        <w:rPr>
          <w:rFonts w:ascii="Arial" w:hAnsi="Arial" w:cs="Arial"/>
          <w:sz w:val="20"/>
          <w:lang w:val="ro-RO"/>
        </w:rPr>
        <w:t>ț</w:t>
      </w:r>
      <w:r w:rsidR="00826C7E" w:rsidRPr="009038F5">
        <w:rPr>
          <w:rFonts w:ascii="Arial" w:hAnsi="Arial" w:cs="Arial"/>
          <w:sz w:val="20"/>
          <w:lang w:val="ro-RO"/>
        </w:rPr>
        <w:t>i</w:t>
      </w:r>
      <w:r w:rsidR="009038F5">
        <w:rPr>
          <w:rFonts w:ascii="Arial" w:hAnsi="Arial" w:cs="Arial"/>
          <w:sz w:val="20"/>
          <w:lang w:val="ro-RO"/>
        </w:rPr>
        <w:t xml:space="preserve"> </w:t>
      </w:r>
      <w:r w:rsidR="00826C7E" w:rsidRPr="009038F5">
        <w:rPr>
          <w:rFonts w:ascii="Arial" w:hAnsi="Arial" w:cs="Arial"/>
          <w:sz w:val="20"/>
          <w:lang w:val="ro-RO"/>
        </w:rPr>
        <w:t>/</w:t>
      </w:r>
      <w:r w:rsidR="009038F5">
        <w:rPr>
          <w:rFonts w:ascii="Arial" w:hAnsi="Arial" w:cs="Arial"/>
          <w:sz w:val="20"/>
          <w:lang w:val="ro-RO"/>
        </w:rPr>
        <w:t xml:space="preserve"> </w:t>
      </w:r>
      <w:r w:rsidR="00826C7E" w:rsidRPr="009038F5">
        <w:rPr>
          <w:rFonts w:ascii="Arial" w:hAnsi="Arial" w:cs="Arial"/>
          <w:sz w:val="20"/>
          <w:lang w:val="ro-RO"/>
        </w:rPr>
        <w:t xml:space="preserve"> furnizori.  </w:t>
      </w:r>
      <w:r w:rsidRPr="009038F5">
        <w:rPr>
          <w:rFonts w:ascii="Arial" w:hAnsi="Arial" w:cs="Arial"/>
          <w:sz w:val="20"/>
          <w:lang w:val="ro-RO"/>
        </w:rPr>
        <w:t xml:space="preserve"> </w:t>
      </w:r>
    </w:p>
    <w:p w14:paraId="3D624E98" w14:textId="244CDEAC" w:rsidR="00157268" w:rsidRPr="003F1DD7" w:rsidRDefault="00342B82" w:rsidP="0023319C">
      <w:pPr>
        <w:pStyle w:val="Heading3"/>
        <w:numPr>
          <w:ilvl w:val="2"/>
          <w:numId w:val="2"/>
        </w:numPr>
        <w:jc w:val="both"/>
        <w:rPr>
          <w:rFonts w:cs="Arial"/>
          <w:color w:val="1F184C"/>
          <w:lang w:val="ro-RO"/>
        </w:rPr>
      </w:pPr>
      <w:bookmarkStart w:id="18" w:name="_Toc485388683"/>
      <w:bookmarkStart w:id="19" w:name="_Toc491359009"/>
      <w:r w:rsidRPr="003F1DD7">
        <w:rPr>
          <w:rFonts w:cs="Arial"/>
          <w:color w:val="1F184C"/>
          <w:lang w:val="ro-RO"/>
        </w:rPr>
        <w:t>Oferirea sau acceptarea de foloase</w:t>
      </w:r>
      <w:r w:rsidR="00826C7E" w:rsidRPr="003F1DD7">
        <w:rPr>
          <w:rFonts w:cs="Arial"/>
          <w:color w:val="1F184C"/>
          <w:lang w:val="ro-RO"/>
        </w:rPr>
        <w:t>/ ca</w:t>
      </w:r>
      <w:r w:rsidR="006F103C" w:rsidRPr="003F1DD7">
        <w:rPr>
          <w:rFonts w:cs="Arial"/>
          <w:color w:val="1F184C"/>
          <w:lang w:val="ro-RO"/>
        </w:rPr>
        <w:t>douri</w:t>
      </w:r>
      <w:r w:rsidRPr="003F1DD7">
        <w:rPr>
          <w:rFonts w:cs="Arial"/>
          <w:color w:val="1F184C"/>
          <w:lang w:val="ro-RO"/>
        </w:rPr>
        <w:t xml:space="preserve"> necuvenite</w:t>
      </w:r>
      <w:r w:rsidR="006F103C" w:rsidRPr="003F1DD7">
        <w:rPr>
          <w:rFonts w:cs="Arial"/>
          <w:color w:val="1F184C"/>
          <w:lang w:val="ro-RO"/>
        </w:rPr>
        <w:t xml:space="preserve"> ș</w:t>
      </w:r>
      <w:r w:rsidR="00826C7E" w:rsidRPr="003F1DD7">
        <w:rPr>
          <w:rFonts w:cs="Arial"/>
          <w:color w:val="1F184C"/>
          <w:lang w:val="ro-RO"/>
        </w:rPr>
        <w:t>i invita</w:t>
      </w:r>
      <w:r w:rsidR="006F103C" w:rsidRPr="003F1DD7">
        <w:rPr>
          <w:rFonts w:cs="Arial"/>
          <w:color w:val="1F184C"/>
          <w:lang w:val="ro-RO"/>
        </w:rPr>
        <w:t>ț</w:t>
      </w:r>
      <w:r w:rsidR="00826C7E" w:rsidRPr="003F1DD7">
        <w:rPr>
          <w:rFonts w:cs="Arial"/>
          <w:color w:val="1F184C"/>
          <w:lang w:val="ro-RO"/>
        </w:rPr>
        <w:t>ii</w:t>
      </w:r>
      <w:bookmarkEnd w:id="18"/>
      <w:bookmarkEnd w:id="19"/>
    </w:p>
    <w:p w14:paraId="7F6DFD93" w14:textId="77777777" w:rsidR="00157268" w:rsidRPr="003F1DD7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ro-RO"/>
        </w:rPr>
      </w:pPr>
    </w:p>
    <w:p w14:paraId="39A5E0DF" w14:textId="3AA153F5" w:rsidR="00157268" w:rsidRPr="009038F5" w:rsidRDefault="009038F5" w:rsidP="00423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i/>
          <w:sz w:val="20"/>
          <w:lang w:val="ro-RO"/>
        </w:rPr>
      </w:pPr>
      <w:r>
        <w:rPr>
          <w:rFonts w:ascii="Arial" w:hAnsi="Arial" w:cs="Arial"/>
          <w:i/>
          <w:sz w:val="20"/>
          <w:lang w:val="ro-RO"/>
        </w:rPr>
        <w:t>În exercitarea atribuțiilor, partenerilor de afaceri le este interzis să ofere, să dea sau să primească foloase necuvenite către / de la Grupul LLI</w:t>
      </w:r>
      <w:r w:rsidR="00930133" w:rsidRPr="009038F5">
        <w:rPr>
          <w:rFonts w:ascii="Arial" w:hAnsi="Arial" w:cs="Arial"/>
          <w:i/>
          <w:sz w:val="20"/>
          <w:lang w:val="ro-RO"/>
        </w:rPr>
        <w:t xml:space="preserve">. Foloasele necuvenite </w:t>
      </w:r>
      <w:r>
        <w:rPr>
          <w:rFonts w:ascii="Arial" w:hAnsi="Arial" w:cs="Arial"/>
          <w:i/>
          <w:sz w:val="20"/>
          <w:lang w:val="ro-RO"/>
        </w:rPr>
        <w:t>reprezintă beneficii (</w:t>
      </w:r>
      <w:r w:rsidR="00930133" w:rsidRPr="009038F5">
        <w:rPr>
          <w:rFonts w:ascii="Arial" w:hAnsi="Arial" w:cs="Arial"/>
          <w:i/>
          <w:sz w:val="20"/>
          <w:lang w:val="ro-RO"/>
        </w:rPr>
        <w:t>bunuri materiale sau imateriale</w:t>
      </w:r>
      <w:r>
        <w:rPr>
          <w:rFonts w:ascii="Arial" w:hAnsi="Arial" w:cs="Arial"/>
          <w:i/>
          <w:sz w:val="20"/>
          <w:lang w:val="ro-RO"/>
        </w:rPr>
        <w:t>)</w:t>
      </w:r>
      <w:r w:rsidR="00F97ABE">
        <w:rPr>
          <w:rFonts w:ascii="Arial" w:hAnsi="Arial" w:cs="Arial"/>
          <w:i/>
          <w:sz w:val="20"/>
          <w:lang w:val="ro-RO"/>
        </w:rPr>
        <w:t xml:space="preserve"> care ar putea influența deciziile dumneavoastră sau pe cele ale persoanelor</w:t>
      </w:r>
      <w:r w:rsidR="00AC77AE" w:rsidRPr="009038F5">
        <w:rPr>
          <w:rFonts w:ascii="Arial" w:hAnsi="Arial" w:cs="Arial"/>
          <w:i/>
          <w:sz w:val="20"/>
          <w:lang w:val="ro-RO"/>
        </w:rPr>
        <w:t xml:space="preserve"> c</w:t>
      </w:r>
      <w:r w:rsidR="00382422" w:rsidRPr="009038F5">
        <w:rPr>
          <w:rFonts w:ascii="Arial" w:hAnsi="Arial" w:cs="Arial"/>
          <w:i/>
          <w:sz w:val="20"/>
          <w:lang w:val="ro-RO"/>
        </w:rPr>
        <w:t>ărora le sunt</w:t>
      </w:r>
      <w:r w:rsidR="00AC77AE" w:rsidRPr="009038F5">
        <w:rPr>
          <w:rFonts w:ascii="Arial" w:hAnsi="Arial" w:cs="Arial"/>
          <w:i/>
          <w:sz w:val="20"/>
          <w:lang w:val="ro-RO"/>
        </w:rPr>
        <w:t xml:space="preserve"> </w:t>
      </w:r>
      <w:r w:rsidR="00382422" w:rsidRPr="009038F5">
        <w:rPr>
          <w:rFonts w:ascii="Arial" w:hAnsi="Arial" w:cs="Arial"/>
          <w:i/>
          <w:sz w:val="20"/>
          <w:lang w:val="ro-RO"/>
        </w:rPr>
        <w:t>destinate</w:t>
      </w:r>
      <w:r w:rsidR="00423296" w:rsidRPr="009038F5">
        <w:rPr>
          <w:rFonts w:ascii="Arial" w:hAnsi="Arial" w:cs="Arial"/>
          <w:i/>
          <w:sz w:val="20"/>
          <w:lang w:val="ro-RO"/>
        </w:rPr>
        <w:t>.</w:t>
      </w:r>
    </w:p>
    <w:p w14:paraId="79CC53A0" w14:textId="63AE571C" w:rsidR="00EB2E80" w:rsidRPr="00F97ABE" w:rsidRDefault="00350B88" w:rsidP="00EB2E80">
      <w:pPr>
        <w:spacing w:line="360" w:lineRule="auto"/>
        <w:ind w:left="360"/>
        <w:jc w:val="both"/>
        <w:rPr>
          <w:rFonts w:ascii="Arial" w:hAnsi="Arial" w:cs="Arial"/>
          <w:color w:val="1F184C"/>
          <w:lang w:val="ro-RO"/>
        </w:rPr>
      </w:pPr>
      <w:r w:rsidRPr="00F97ABE">
        <w:rPr>
          <w:rFonts w:ascii="Arial" w:hAnsi="Arial" w:cs="Arial"/>
          <w:sz w:val="20"/>
          <w:lang w:val="ro-RO"/>
        </w:rPr>
        <w:t xml:space="preserve">Oferirea, acceptarea sau </w:t>
      </w:r>
      <w:r w:rsidR="00F97ABE">
        <w:rPr>
          <w:rFonts w:ascii="Arial" w:hAnsi="Arial" w:cs="Arial"/>
          <w:sz w:val="20"/>
          <w:lang w:val="ro-RO"/>
        </w:rPr>
        <w:t>darea</w:t>
      </w:r>
      <w:r w:rsidR="00A55C8C" w:rsidRPr="00F97ABE">
        <w:rPr>
          <w:rFonts w:ascii="Arial" w:hAnsi="Arial" w:cs="Arial"/>
          <w:sz w:val="20"/>
          <w:lang w:val="ro-RO"/>
        </w:rPr>
        <w:t xml:space="preserve"> de foloase necuvenite dă</w:t>
      </w:r>
      <w:r w:rsidRPr="00F97ABE">
        <w:rPr>
          <w:rFonts w:ascii="Arial" w:hAnsi="Arial" w:cs="Arial"/>
          <w:sz w:val="20"/>
          <w:lang w:val="ro-RO"/>
        </w:rPr>
        <w:t>uneaz</w:t>
      </w:r>
      <w:r w:rsidR="00A55C8C" w:rsidRPr="00F97ABE">
        <w:rPr>
          <w:rFonts w:ascii="Arial" w:hAnsi="Arial" w:cs="Arial"/>
          <w:sz w:val="20"/>
          <w:lang w:val="ro-RO"/>
        </w:rPr>
        <w:t>ă</w:t>
      </w:r>
      <w:r w:rsidRPr="00F97ABE">
        <w:rPr>
          <w:rFonts w:ascii="Arial" w:hAnsi="Arial" w:cs="Arial"/>
          <w:sz w:val="20"/>
          <w:lang w:val="ro-RO"/>
        </w:rPr>
        <w:t xml:space="preserve"> </w:t>
      </w:r>
      <w:r w:rsidR="00A55C8C" w:rsidRPr="00F97ABE">
        <w:rPr>
          <w:rFonts w:ascii="Arial" w:hAnsi="Arial" w:cs="Arial"/>
          <w:sz w:val="20"/>
          <w:lang w:val="ro-RO"/>
        </w:rPr>
        <w:t>î</w:t>
      </w:r>
      <w:r w:rsidRPr="00F97ABE">
        <w:rPr>
          <w:rFonts w:ascii="Arial" w:hAnsi="Arial" w:cs="Arial"/>
          <w:sz w:val="20"/>
          <w:lang w:val="ro-RO"/>
        </w:rPr>
        <w:t>n mod serios reputa</w:t>
      </w:r>
      <w:r w:rsidR="00A55C8C" w:rsidRPr="00F97ABE">
        <w:rPr>
          <w:rFonts w:ascii="Arial" w:hAnsi="Arial" w:cs="Arial"/>
          <w:sz w:val="20"/>
          <w:lang w:val="ro-RO"/>
        </w:rPr>
        <w:t>ț</w:t>
      </w:r>
      <w:r w:rsidRPr="00F97ABE">
        <w:rPr>
          <w:rFonts w:ascii="Arial" w:hAnsi="Arial" w:cs="Arial"/>
          <w:sz w:val="20"/>
          <w:lang w:val="ro-RO"/>
        </w:rPr>
        <w:t>iei companiei, lucru care poate atrage nu doar m</w:t>
      </w:r>
      <w:r w:rsidR="00A55C8C" w:rsidRPr="00F97ABE">
        <w:rPr>
          <w:rFonts w:ascii="Arial" w:hAnsi="Arial" w:cs="Arial"/>
          <w:sz w:val="20"/>
          <w:lang w:val="ro-RO"/>
        </w:rPr>
        <w:t>ă</w:t>
      </w:r>
      <w:r w:rsidRPr="00F97ABE">
        <w:rPr>
          <w:rFonts w:ascii="Arial" w:hAnsi="Arial" w:cs="Arial"/>
          <w:sz w:val="20"/>
          <w:lang w:val="ro-RO"/>
        </w:rPr>
        <w:t xml:space="preserve">suri disciplinare, ci </w:t>
      </w:r>
      <w:r w:rsidR="00A55C8C" w:rsidRPr="00F97ABE">
        <w:rPr>
          <w:rFonts w:ascii="Arial" w:hAnsi="Arial" w:cs="Arial"/>
          <w:sz w:val="20"/>
          <w:lang w:val="ro-RO"/>
        </w:rPr>
        <w:t>ș</w:t>
      </w:r>
      <w:r w:rsidRPr="00F97ABE">
        <w:rPr>
          <w:rFonts w:ascii="Arial" w:hAnsi="Arial" w:cs="Arial"/>
          <w:sz w:val="20"/>
          <w:lang w:val="ro-RO"/>
        </w:rPr>
        <w:t xml:space="preserve">i penale. </w:t>
      </w:r>
      <w:r w:rsidR="00A55C8C" w:rsidRPr="00F97ABE">
        <w:rPr>
          <w:rFonts w:ascii="Arial" w:hAnsi="Arial" w:cs="Arial"/>
          <w:sz w:val="20"/>
          <w:lang w:val="ro-RO"/>
        </w:rPr>
        <w:t>De aceea este obligatorie</w:t>
      </w:r>
      <w:r w:rsidRPr="003F1DD7">
        <w:rPr>
          <w:rFonts w:ascii="Arial" w:hAnsi="Arial" w:cs="Arial"/>
          <w:sz w:val="20"/>
          <w:lang w:val="ro-RO"/>
        </w:rPr>
        <w:t xml:space="preserve"> ab</w:t>
      </w:r>
      <w:r w:rsidR="00A55C8C" w:rsidRPr="003F1DD7">
        <w:rPr>
          <w:rFonts w:ascii="Arial" w:hAnsi="Arial" w:cs="Arial"/>
          <w:sz w:val="20"/>
          <w:lang w:val="ro-RO"/>
        </w:rPr>
        <w:t>ț</w:t>
      </w:r>
      <w:r w:rsidRPr="003F1DD7">
        <w:rPr>
          <w:rFonts w:ascii="Arial" w:hAnsi="Arial" w:cs="Arial"/>
          <w:sz w:val="20"/>
          <w:lang w:val="ro-RO"/>
        </w:rPr>
        <w:t>inerea de la oferirea sau pr</w:t>
      </w:r>
      <w:r w:rsidR="00342B82" w:rsidRPr="003F1DD7">
        <w:rPr>
          <w:rFonts w:ascii="Arial" w:hAnsi="Arial" w:cs="Arial"/>
          <w:sz w:val="20"/>
          <w:lang w:val="ro-RO"/>
        </w:rPr>
        <w:t>imi</w:t>
      </w:r>
      <w:r w:rsidRPr="003F1DD7">
        <w:rPr>
          <w:rFonts w:ascii="Arial" w:hAnsi="Arial" w:cs="Arial"/>
          <w:sz w:val="20"/>
          <w:lang w:val="ro-RO"/>
        </w:rPr>
        <w:t>rea de foloase necuvenite</w:t>
      </w:r>
      <w:r w:rsidR="00342B82" w:rsidRPr="003F1DD7">
        <w:rPr>
          <w:rFonts w:ascii="Arial" w:hAnsi="Arial" w:cs="Arial"/>
          <w:sz w:val="20"/>
          <w:lang w:val="ro-RO"/>
        </w:rPr>
        <w:t xml:space="preserve"> către </w:t>
      </w:r>
      <w:r w:rsidR="00FF2472" w:rsidRPr="003F1DD7">
        <w:rPr>
          <w:rFonts w:ascii="Arial" w:hAnsi="Arial" w:cs="Arial"/>
          <w:sz w:val="20"/>
          <w:lang w:val="ro-RO"/>
        </w:rPr>
        <w:t>partenerii de afaceri şi</w:t>
      </w:r>
      <w:r w:rsidRPr="003F1DD7">
        <w:rPr>
          <w:rFonts w:ascii="Arial" w:hAnsi="Arial" w:cs="Arial"/>
          <w:sz w:val="20"/>
          <w:lang w:val="ro-RO"/>
        </w:rPr>
        <w:t xml:space="preserve"> angaja</w:t>
      </w:r>
      <w:r w:rsidR="00A55C8C" w:rsidRPr="003F1DD7">
        <w:rPr>
          <w:rFonts w:ascii="Arial" w:hAnsi="Arial" w:cs="Arial"/>
          <w:sz w:val="20"/>
          <w:lang w:val="ro-RO"/>
        </w:rPr>
        <w:t>ț</w:t>
      </w:r>
      <w:r w:rsidR="00EB2E80" w:rsidRPr="003F1DD7">
        <w:rPr>
          <w:rFonts w:ascii="Arial" w:hAnsi="Arial" w:cs="Arial"/>
          <w:sz w:val="20"/>
          <w:lang w:val="ro-RO"/>
        </w:rPr>
        <w:t>i</w:t>
      </w:r>
      <w:r w:rsidR="00FF2472" w:rsidRPr="003F1DD7">
        <w:rPr>
          <w:rFonts w:ascii="Arial" w:hAnsi="Arial" w:cs="Arial"/>
          <w:sz w:val="20"/>
          <w:lang w:val="ro-RO"/>
        </w:rPr>
        <w:t>i</w:t>
      </w:r>
      <w:r w:rsidR="00EB2E80" w:rsidRPr="003F1DD7">
        <w:rPr>
          <w:rFonts w:ascii="Arial" w:hAnsi="Arial" w:cs="Arial"/>
          <w:sz w:val="20"/>
          <w:lang w:val="ro-RO"/>
        </w:rPr>
        <w:t xml:space="preserve"> Grupu</w:t>
      </w:r>
      <w:r w:rsidRPr="003F1DD7">
        <w:rPr>
          <w:rFonts w:ascii="Arial" w:hAnsi="Arial" w:cs="Arial"/>
          <w:sz w:val="20"/>
          <w:lang w:val="ro-RO"/>
        </w:rPr>
        <w:t>lui LLI, c</w:t>
      </w:r>
      <w:r w:rsidR="00A55C8C" w:rsidRPr="003F1DD7">
        <w:rPr>
          <w:rFonts w:ascii="Arial" w:hAnsi="Arial" w:cs="Arial"/>
          <w:sz w:val="20"/>
          <w:lang w:val="ro-RO"/>
        </w:rPr>
        <w:t>â</w:t>
      </w:r>
      <w:r w:rsidRPr="003F1DD7">
        <w:rPr>
          <w:rFonts w:ascii="Arial" w:hAnsi="Arial" w:cs="Arial"/>
          <w:sz w:val="20"/>
          <w:lang w:val="ro-RO"/>
        </w:rPr>
        <w:t xml:space="preserve">t </w:t>
      </w:r>
      <w:r w:rsidR="00A55C8C" w:rsidRPr="003F1DD7">
        <w:rPr>
          <w:rFonts w:ascii="Arial" w:hAnsi="Arial" w:cs="Arial"/>
          <w:sz w:val="20"/>
          <w:lang w:val="ro-RO"/>
        </w:rPr>
        <w:t>ș</w:t>
      </w:r>
      <w:r w:rsidRPr="003F1DD7">
        <w:rPr>
          <w:rFonts w:ascii="Arial" w:hAnsi="Arial" w:cs="Arial"/>
          <w:sz w:val="20"/>
          <w:lang w:val="ro-RO"/>
        </w:rPr>
        <w:t xml:space="preserve">i </w:t>
      </w:r>
      <w:r w:rsidR="00F97ABE">
        <w:rPr>
          <w:rFonts w:ascii="Arial" w:hAnsi="Arial" w:cs="Arial"/>
          <w:sz w:val="20"/>
          <w:lang w:val="ro-RO"/>
        </w:rPr>
        <w:t xml:space="preserve">acceptarea unor astfel de foloase </w:t>
      </w:r>
      <w:r w:rsidRPr="00F97ABE">
        <w:rPr>
          <w:rFonts w:ascii="Arial" w:hAnsi="Arial" w:cs="Arial"/>
          <w:sz w:val="20"/>
          <w:lang w:val="ro-RO"/>
        </w:rPr>
        <w:t>de la ace</w:t>
      </w:r>
      <w:r w:rsidR="00A55C8C" w:rsidRPr="00F97ABE">
        <w:rPr>
          <w:rFonts w:ascii="Arial" w:hAnsi="Arial" w:cs="Arial"/>
          <w:sz w:val="20"/>
          <w:lang w:val="ro-RO"/>
        </w:rPr>
        <w:t>ș</w:t>
      </w:r>
      <w:r w:rsidRPr="00F97ABE">
        <w:rPr>
          <w:rFonts w:ascii="Arial" w:hAnsi="Arial" w:cs="Arial"/>
          <w:sz w:val="20"/>
          <w:lang w:val="ro-RO"/>
        </w:rPr>
        <w:t xml:space="preserve">tia. </w:t>
      </w:r>
      <w:bookmarkStart w:id="20" w:name="_Toc485388684"/>
    </w:p>
    <w:p w14:paraId="67D1A5EF" w14:textId="61CAFD72" w:rsidR="00157268" w:rsidRPr="003F1DD7" w:rsidRDefault="004D459E" w:rsidP="00EB2E80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sz w:val="20"/>
          <w:lang w:val="ro-RO"/>
        </w:rPr>
      </w:pPr>
      <w:r w:rsidRPr="003F1DD7">
        <w:rPr>
          <w:rFonts w:cs="Arial"/>
          <w:b/>
          <w:color w:val="1F184C"/>
          <w:lang w:val="ro-RO"/>
        </w:rPr>
        <w:t>Conflictele</w:t>
      </w:r>
      <w:r w:rsidR="00350B88" w:rsidRPr="003F1DD7">
        <w:rPr>
          <w:rFonts w:cs="Arial"/>
          <w:b/>
          <w:color w:val="1F184C"/>
          <w:lang w:val="ro-RO"/>
        </w:rPr>
        <w:t xml:space="preserve"> de interese</w:t>
      </w:r>
      <w:bookmarkEnd w:id="20"/>
    </w:p>
    <w:p w14:paraId="70D7BEF4" w14:textId="77777777" w:rsidR="00157268" w:rsidRPr="003F1DD7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ro-RO"/>
        </w:rPr>
      </w:pPr>
    </w:p>
    <w:p w14:paraId="1FC57D85" w14:textId="7548679F" w:rsidR="00157268" w:rsidRPr="003F1DD7" w:rsidRDefault="008D7D87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i/>
          <w:sz w:val="20"/>
          <w:lang w:val="ro-RO"/>
        </w:rPr>
      </w:pPr>
      <w:r w:rsidRPr="003F1DD7">
        <w:rPr>
          <w:rFonts w:ascii="Arial" w:hAnsi="Arial" w:cs="Arial"/>
          <w:i/>
          <w:sz w:val="20"/>
          <w:lang w:val="ro-RO"/>
        </w:rPr>
        <w:t xml:space="preserve">Interesele private </w:t>
      </w:r>
      <w:r w:rsidR="00B96A81" w:rsidRPr="003F1DD7">
        <w:rPr>
          <w:rFonts w:ascii="Arial" w:hAnsi="Arial" w:cs="Arial"/>
          <w:i/>
          <w:sz w:val="20"/>
          <w:lang w:val="ro-RO"/>
        </w:rPr>
        <w:t>ș</w:t>
      </w:r>
      <w:r w:rsidRPr="003F1DD7">
        <w:rPr>
          <w:rFonts w:ascii="Arial" w:hAnsi="Arial" w:cs="Arial"/>
          <w:i/>
          <w:sz w:val="20"/>
          <w:lang w:val="ro-RO"/>
        </w:rPr>
        <w:t>i profesionale trebuie s</w:t>
      </w:r>
      <w:r w:rsidR="00B96A81" w:rsidRPr="003F1DD7">
        <w:rPr>
          <w:rFonts w:ascii="Arial" w:hAnsi="Arial" w:cs="Arial"/>
          <w:i/>
          <w:sz w:val="20"/>
          <w:lang w:val="ro-RO"/>
        </w:rPr>
        <w:t>ă</w:t>
      </w:r>
      <w:r w:rsidRPr="003F1DD7">
        <w:rPr>
          <w:rFonts w:ascii="Arial" w:hAnsi="Arial" w:cs="Arial"/>
          <w:i/>
          <w:sz w:val="20"/>
          <w:lang w:val="ro-RO"/>
        </w:rPr>
        <w:t xml:space="preserve"> r</w:t>
      </w:r>
      <w:r w:rsidR="00B96A81" w:rsidRPr="003F1DD7">
        <w:rPr>
          <w:rFonts w:ascii="Arial" w:hAnsi="Arial" w:cs="Arial"/>
          <w:i/>
          <w:sz w:val="20"/>
          <w:lang w:val="ro-RO"/>
        </w:rPr>
        <w:t>ă</w:t>
      </w:r>
      <w:r w:rsidRPr="003F1DD7">
        <w:rPr>
          <w:rFonts w:ascii="Arial" w:hAnsi="Arial" w:cs="Arial"/>
          <w:i/>
          <w:sz w:val="20"/>
          <w:lang w:val="ro-RO"/>
        </w:rPr>
        <w:t>m</w:t>
      </w:r>
      <w:r w:rsidR="00B96A81" w:rsidRPr="003F1DD7">
        <w:rPr>
          <w:rFonts w:ascii="Arial" w:hAnsi="Arial" w:cs="Arial"/>
          <w:i/>
          <w:sz w:val="20"/>
          <w:lang w:val="ro-RO"/>
        </w:rPr>
        <w:t xml:space="preserve">ână </w:t>
      </w:r>
      <w:r w:rsidRPr="003F1DD7">
        <w:rPr>
          <w:rFonts w:ascii="Arial" w:hAnsi="Arial" w:cs="Arial"/>
          <w:i/>
          <w:sz w:val="20"/>
          <w:lang w:val="ro-RO"/>
        </w:rPr>
        <w:t xml:space="preserve">strict separate </w:t>
      </w:r>
      <w:r w:rsidR="00B96A81" w:rsidRPr="003F1DD7">
        <w:rPr>
          <w:rFonts w:ascii="Arial" w:hAnsi="Arial" w:cs="Arial"/>
          <w:i/>
          <w:sz w:val="20"/>
          <w:lang w:val="ro-RO"/>
        </w:rPr>
        <w:t>ș</w:t>
      </w:r>
      <w:r w:rsidRPr="003F1DD7">
        <w:rPr>
          <w:rFonts w:ascii="Arial" w:hAnsi="Arial" w:cs="Arial"/>
          <w:i/>
          <w:sz w:val="20"/>
          <w:lang w:val="ro-RO"/>
        </w:rPr>
        <w:t xml:space="preserve">i orice conflict de interese, </w:t>
      </w:r>
      <w:r w:rsidR="008514C9" w:rsidRPr="003F1DD7">
        <w:rPr>
          <w:rFonts w:ascii="Arial" w:hAnsi="Arial" w:cs="Arial"/>
          <w:i/>
          <w:sz w:val="20"/>
          <w:lang w:val="ro-RO"/>
        </w:rPr>
        <w:t>cum ar fi</w:t>
      </w:r>
      <w:r w:rsidRPr="003F1DD7">
        <w:rPr>
          <w:rFonts w:ascii="Arial" w:hAnsi="Arial" w:cs="Arial"/>
          <w:i/>
          <w:sz w:val="20"/>
          <w:lang w:val="ro-RO"/>
        </w:rPr>
        <w:t xml:space="preserve"> </w:t>
      </w:r>
      <w:r w:rsidR="008C3B0B" w:rsidRPr="003F1DD7">
        <w:rPr>
          <w:rFonts w:ascii="Arial" w:hAnsi="Arial" w:cs="Arial"/>
          <w:i/>
          <w:sz w:val="20"/>
          <w:lang w:val="ro-RO"/>
        </w:rPr>
        <w:t xml:space="preserve">cel </w:t>
      </w:r>
      <w:r w:rsidRPr="003F1DD7">
        <w:rPr>
          <w:rFonts w:ascii="Arial" w:hAnsi="Arial" w:cs="Arial"/>
          <w:i/>
          <w:sz w:val="20"/>
          <w:lang w:val="ro-RO"/>
        </w:rPr>
        <w:t xml:space="preserve">cauzat de </w:t>
      </w:r>
      <w:r w:rsidR="00D741BA" w:rsidRPr="003F1DD7">
        <w:rPr>
          <w:rFonts w:ascii="Arial" w:hAnsi="Arial" w:cs="Arial"/>
          <w:i/>
          <w:sz w:val="20"/>
          <w:lang w:val="ro-RO"/>
        </w:rPr>
        <w:t>existența unei</w:t>
      </w:r>
      <w:r w:rsidR="008514C9" w:rsidRPr="003F1DD7">
        <w:rPr>
          <w:rFonts w:ascii="Arial" w:hAnsi="Arial" w:cs="Arial"/>
          <w:i/>
          <w:sz w:val="20"/>
          <w:lang w:val="ro-RO"/>
        </w:rPr>
        <w:t xml:space="preserve"> </w:t>
      </w:r>
      <w:r w:rsidRPr="003F1DD7">
        <w:rPr>
          <w:rFonts w:ascii="Arial" w:hAnsi="Arial" w:cs="Arial"/>
          <w:i/>
          <w:sz w:val="20"/>
          <w:lang w:val="ro-RO"/>
        </w:rPr>
        <w:t>rela</w:t>
      </w:r>
      <w:r w:rsidR="00B96A81" w:rsidRPr="003F1DD7">
        <w:rPr>
          <w:rFonts w:ascii="Arial" w:hAnsi="Arial" w:cs="Arial"/>
          <w:i/>
          <w:sz w:val="20"/>
          <w:lang w:val="ro-RO"/>
        </w:rPr>
        <w:t>ț</w:t>
      </w:r>
      <w:r w:rsidR="00D741BA" w:rsidRPr="003F1DD7">
        <w:rPr>
          <w:rFonts w:ascii="Arial" w:hAnsi="Arial" w:cs="Arial"/>
          <w:i/>
          <w:sz w:val="20"/>
          <w:lang w:val="ro-RO"/>
        </w:rPr>
        <w:t>ii</w:t>
      </w:r>
      <w:r w:rsidRPr="003F1DD7">
        <w:rPr>
          <w:rFonts w:ascii="Arial" w:hAnsi="Arial" w:cs="Arial"/>
          <w:i/>
          <w:sz w:val="20"/>
          <w:lang w:val="ro-RO"/>
        </w:rPr>
        <w:t xml:space="preserve"> apropiat</w:t>
      </w:r>
      <w:r w:rsidR="00D741BA" w:rsidRPr="003F1DD7">
        <w:rPr>
          <w:rFonts w:ascii="Arial" w:hAnsi="Arial" w:cs="Arial"/>
          <w:i/>
          <w:sz w:val="20"/>
          <w:lang w:val="ro-RO"/>
        </w:rPr>
        <w:t>e</w:t>
      </w:r>
      <w:r w:rsidRPr="003F1DD7">
        <w:rPr>
          <w:rFonts w:ascii="Arial" w:hAnsi="Arial" w:cs="Arial"/>
          <w:i/>
          <w:sz w:val="20"/>
          <w:lang w:val="ro-RO"/>
        </w:rPr>
        <w:t>, trebuie anun</w:t>
      </w:r>
      <w:r w:rsidR="00B96A81" w:rsidRPr="003F1DD7">
        <w:rPr>
          <w:rFonts w:ascii="Arial" w:hAnsi="Arial" w:cs="Arial"/>
          <w:i/>
          <w:sz w:val="20"/>
          <w:lang w:val="ro-RO"/>
        </w:rPr>
        <w:t>ț</w:t>
      </w:r>
      <w:r w:rsidRPr="003F1DD7">
        <w:rPr>
          <w:rFonts w:ascii="Arial" w:hAnsi="Arial" w:cs="Arial"/>
          <w:i/>
          <w:sz w:val="20"/>
          <w:lang w:val="ro-RO"/>
        </w:rPr>
        <w:t xml:space="preserve">at/ </w:t>
      </w:r>
      <w:r w:rsidR="008514C9" w:rsidRPr="003F1DD7">
        <w:rPr>
          <w:rFonts w:ascii="Arial" w:hAnsi="Arial" w:cs="Arial"/>
          <w:i/>
          <w:sz w:val="20"/>
          <w:lang w:val="ro-RO"/>
        </w:rPr>
        <w:t>raportat</w:t>
      </w:r>
      <w:r w:rsidRPr="003F1DD7">
        <w:rPr>
          <w:rFonts w:ascii="Arial" w:hAnsi="Arial" w:cs="Arial"/>
          <w:i/>
          <w:sz w:val="20"/>
          <w:lang w:val="ro-RO"/>
        </w:rPr>
        <w:t xml:space="preserve"> Grupului LLI.</w:t>
      </w:r>
      <w:r w:rsidR="00166199" w:rsidRPr="003F1DD7">
        <w:rPr>
          <w:rFonts w:ascii="Arial" w:hAnsi="Arial" w:cs="Arial"/>
          <w:i/>
          <w:sz w:val="20"/>
          <w:lang w:val="ro-RO"/>
        </w:rPr>
        <w:t xml:space="preserve"> </w:t>
      </w:r>
    </w:p>
    <w:p w14:paraId="1EF035E5" w14:textId="43FAFEA8" w:rsidR="00B64E01" w:rsidRPr="009038F5" w:rsidRDefault="001C134A" w:rsidP="001572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 w:rsidRPr="003F1DD7">
        <w:rPr>
          <w:rFonts w:ascii="Arial" w:hAnsi="Arial" w:cs="Arial"/>
          <w:sz w:val="20"/>
          <w:szCs w:val="20"/>
          <w:lang w:val="ro-RO"/>
        </w:rPr>
        <w:t xml:space="preserve">Scopul </w:t>
      </w:r>
      <w:r w:rsidR="00F97ABE">
        <w:rPr>
          <w:rFonts w:ascii="Arial" w:hAnsi="Arial" w:cs="Arial"/>
          <w:sz w:val="20"/>
          <w:szCs w:val="20"/>
          <w:lang w:val="ro-RO"/>
        </w:rPr>
        <w:t xml:space="preserve">desfășurării </w:t>
      </w:r>
      <w:r w:rsidRPr="00F97ABE">
        <w:rPr>
          <w:rFonts w:ascii="Arial" w:hAnsi="Arial" w:cs="Arial"/>
          <w:sz w:val="20"/>
          <w:szCs w:val="20"/>
          <w:lang w:val="ro-RO"/>
        </w:rPr>
        <w:t>activit</w:t>
      </w:r>
      <w:r w:rsidR="00B96A81" w:rsidRPr="00F97ABE">
        <w:rPr>
          <w:rFonts w:ascii="Arial" w:hAnsi="Arial" w:cs="Arial"/>
          <w:sz w:val="20"/>
          <w:szCs w:val="20"/>
          <w:lang w:val="ro-RO"/>
        </w:rPr>
        <w:t>ăț</w:t>
      </w:r>
      <w:r w:rsidRPr="00F97ABE">
        <w:rPr>
          <w:rFonts w:ascii="Arial" w:hAnsi="Arial" w:cs="Arial"/>
          <w:sz w:val="20"/>
          <w:szCs w:val="20"/>
          <w:lang w:val="ro-RO"/>
        </w:rPr>
        <w:t>ilor de afaceri</w:t>
      </w:r>
      <w:r w:rsidR="00F97ABE">
        <w:rPr>
          <w:rFonts w:ascii="Arial" w:hAnsi="Arial" w:cs="Arial"/>
          <w:sz w:val="20"/>
          <w:szCs w:val="20"/>
          <w:lang w:val="ro-RO"/>
        </w:rPr>
        <w:t xml:space="preserve"> într-un mod transparent</w:t>
      </w:r>
      <w:r w:rsidRPr="00F97ABE">
        <w:rPr>
          <w:rFonts w:ascii="Arial" w:hAnsi="Arial" w:cs="Arial"/>
          <w:sz w:val="20"/>
          <w:szCs w:val="20"/>
          <w:lang w:val="ro-RO"/>
        </w:rPr>
        <w:t xml:space="preserve"> este</w:t>
      </w:r>
      <w:r w:rsidR="001935A6" w:rsidRPr="00F97ABE">
        <w:rPr>
          <w:rFonts w:ascii="Arial" w:hAnsi="Arial" w:cs="Arial"/>
          <w:sz w:val="20"/>
          <w:szCs w:val="20"/>
          <w:lang w:val="ro-RO"/>
        </w:rPr>
        <w:t>, printre altele,</w:t>
      </w:r>
      <w:r w:rsidRPr="00F97ABE">
        <w:rPr>
          <w:rFonts w:ascii="Arial" w:hAnsi="Arial" w:cs="Arial"/>
          <w:sz w:val="20"/>
          <w:szCs w:val="20"/>
          <w:lang w:val="ro-RO"/>
        </w:rPr>
        <w:t xml:space="preserve"> acela </w:t>
      </w:r>
      <w:r w:rsidR="00883C5C" w:rsidRPr="00F97ABE">
        <w:rPr>
          <w:rFonts w:ascii="Arial" w:hAnsi="Arial" w:cs="Arial"/>
          <w:sz w:val="20"/>
          <w:szCs w:val="20"/>
          <w:lang w:val="ro-RO"/>
        </w:rPr>
        <w:t>de</w:t>
      </w:r>
      <w:r w:rsidR="00B96A81" w:rsidRPr="00F97ABE">
        <w:rPr>
          <w:rFonts w:ascii="Arial" w:hAnsi="Arial" w:cs="Arial"/>
          <w:sz w:val="20"/>
          <w:szCs w:val="20"/>
          <w:lang w:val="ro-RO"/>
        </w:rPr>
        <w:t xml:space="preserve"> </w:t>
      </w:r>
      <w:r w:rsidR="001935A6" w:rsidRPr="00F97ABE">
        <w:rPr>
          <w:rFonts w:ascii="Arial" w:hAnsi="Arial" w:cs="Arial"/>
          <w:sz w:val="20"/>
          <w:szCs w:val="20"/>
          <w:lang w:val="ro-RO"/>
        </w:rPr>
        <w:t xml:space="preserve">a </w:t>
      </w:r>
      <w:r w:rsidR="0095530D" w:rsidRPr="00F97ABE">
        <w:rPr>
          <w:rFonts w:ascii="Arial" w:hAnsi="Arial" w:cs="Arial"/>
          <w:sz w:val="20"/>
          <w:szCs w:val="20"/>
          <w:lang w:val="ro-RO"/>
        </w:rPr>
        <w:t>preîntâmpina apariția conflictelor de interese și de a găsi so</w:t>
      </w:r>
      <w:r w:rsidR="00CF49B6" w:rsidRPr="00F97ABE">
        <w:rPr>
          <w:rFonts w:ascii="Arial" w:hAnsi="Arial" w:cs="Arial"/>
          <w:sz w:val="20"/>
          <w:szCs w:val="20"/>
          <w:lang w:val="ro-RO"/>
        </w:rPr>
        <w:t>luții</w:t>
      </w:r>
      <w:r w:rsidR="0095530D" w:rsidRPr="00F97ABE">
        <w:rPr>
          <w:rFonts w:ascii="Arial" w:hAnsi="Arial" w:cs="Arial"/>
          <w:sz w:val="20"/>
          <w:szCs w:val="20"/>
          <w:lang w:val="ro-RO"/>
        </w:rPr>
        <w:t xml:space="preserve"> în acest sens. Conflictul de interese apare atunci când interesele private ale unui partener de afaceri (relaţii de rudenie, activităţi colaterale sau relaţii contractuale)</w:t>
      </w:r>
      <w:r w:rsidR="00883C5C" w:rsidRPr="00F97ABE">
        <w:rPr>
          <w:rFonts w:ascii="Arial" w:hAnsi="Arial" w:cs="Arial"/>
          <w:sz w:val="20"/>
          <w:szCs w:val="20"/>
          <w:lang w:val="ro-RO"/>
        </w:rPr>
        <w:t xml:space="preserve"> </w:t>
      </w:r>
      <w:r w:rsidR="0095530D" w:rsidRPr="00F97ABE">
        <w:rPr>
          <w:rFonts w:ascii="Arial" w:hAnsi="Arial" w:cs="Arial"/>
          <w:sz w:val="20"/>
          <w:szCs w:val="20"/>
          <w:lang w:val="ro-RO"/>
        </w:rPr>
        <w:t xml:space="preserve">se intersectează </w:t>
      </w:r>
      <w:r w:rsidR="00DB588F" w:rsidRPr="00F97ABE">
        <w:rPr>
          <w:rFonts w:ascii="Arial" w:hAnsi="Arial" w:cs="Arial"/>
          <w:sz w:val="20"/>
          <w:szCs w:val="20"/>
          <w:lang w:val="ro-RO"/>
        </w:rPr>
        <w:t>sau există posibilitatea să fie congruente cu cele ale Grupului L</w:t>
      </w:r>
      <w:r w:rsidR="00DB588F" w:rsidRPr="003F1DD7">
        <w:rPr>
          <w:rFonts w:ascii="Arial" w:hAnsi="Arial" w:cs="Arial"/>
          <w:sz w:val="20"/>
          <w:szCs w:val="20"/>
          <w:lang w:val="ro-RO"/>
        </w:rPr>
        <w:t xml:space="preserve">LI. </w:t>
      </w:r>
      <w:r w:rsidR="002864E8" w:rsidRPr="003F1DD7">
        <w:rPr>
          <w:rFonts w:ascii="Arial" w:hAnsi="Arial" w:cs="Arial"/>
          <w:sz w:val="20"/>
          <w:szCs w:val="20"/>
          <w:lang w:val="ro-RO"/>
        </w:rPr>
        <w:t xml:space="preserve">Conflict de interese este şi atunci când, de exemplu, există relaţie de </w:t>
      </w:r>
      <w:r w:rsidR="006B636C" w:rsidRPr="003F1DD7">
        <w:rPr>
          <w:rFonts w:ascii="Arial" w:hAnsi="Arial" w:cs="Arial"/>
          <w:sz w:val="20"/>
          <w:szCs w:val="20"/>
          <w:lang w:val="ro-RO"/>
        </w:rPr>
        <w:t>afiliaţie</w:t>
      </w:r>
      <w:r w:rsidR="002864E8" w:rsidRPr="003F1DD7">
        <w:rPr>
          <w:rFonts w:ascii="Arial" w:hAnsi="Arial" w:cs="Arial"/>
          <w:sz w:val="20"/>
          <w:szCs w:val="20"/>
          <w:lang w:val="ro-RO"/>
        </w:rPr>
        <w:t xml:space="preserve">  cu una dintre părţile contractuale </w:t>
      </w:r>
      <w:r w:rsidR="00F97ABE">
        <w:rPr>
          <w:rFonts w:ascii="Arial" w:hAnsi="Arial" w:cs="Arial"/>
          <w:sz w:val="20"/>
          <w:szCs w:val="20"/>
          <w:lang w:val="ro-RO"/>
        </w:rPr>
        <w:t xml:space="preserve">care este favorizată în cadrul procedurii de achiziție. </w:t>
      </w:r>
      <w:r w:rsidR="00073A8E" w:rsidRPr="00F97ABE">
        <w:rPr>
          <w:rFonts w:ascii="Arial" w:hAnsi="Arial" w:cs="Arial"/>
          <w:sz w:val="20"/>
          <w:szCs w:val="20"/>
          <w:lang w:val="ro-RO"/>
        </w:rPr>
        <w:t xml:space="preserve"> Conflictele de interese </w:t>
      </w:r>
      <w:r w:rsidR="00F97ABE">
        <w:rPr>
          <w:rFonts w:ascii="Arial" w:hAnsi="Arial" w:cs="Arial"/>
          <w:sz w:val="20"/>
          <w:szCs w:val="20"/>
          <w:lang w:val="ro-RO"/>
        </w:rPr>
        <w:t xml:space="preserve">pot </w:t>
      </w:r>
      <w:r w:rsidR="00073A8E" w:rsidRPr="00F97ABE">
        <w:rPr>
          <w:rFonts w:ascii="Arial" w:hAnsi="Arial" w:cs="Arial"/>
          <w:sz w:val="20"/>
          <w:szCs w:val="20"/>
          <w:lang w:val="ro-RO"/>
        </w:rPr>
        <w:t>afect</w:t>
      </w:r>
      <w:r w:rsidR="00F97ABE">
        <w:rPr>
          <w:rFonts w:ascii="Arial" w:hAnsi="Arial" w:cs="Arial"/>
          <w:sz w:val="20"/>
          <w:szCs w:val="20"/>
          <w:lang w:val="ro-RO"/>
        </w:rPr>
        <w:t>a</w:t>
      </w:r>
      <w:r w:rsidR="00073A8E" w:rsidRPr="00F97ABE">
        <w:rPr>
          <w:rFonts w:ascii="Arial" w:hAnsi="Arial" w:cs="Arial"/>
          <w:sz w:val="20"/>
          <w:szCs w:val="20"/>
          <w:lang w:val="ro-RO"/>
        </w:rPr>
        <w:t xml:space="preserve"> profesionalismul şi imaginea publică atât a Grupului LLI, cât şi a partenerilor săi.</w:t>
      </w:r>
      <w:r w:rsidR="00072B39" w:rsidRPr="00F97ABE">
        <w:rPr>
          <w:rFonts w:ascii="Arial" w:hAnsi="Arial" w:cs="Arial"/>
          <w:sz w:val="20"/>
          <w:szCs w:val="20"/>
          <w:lang w:val="ro-RO"/>
        </w:rPr>
        <w:t xml:space="preserve"> În acest sens, aveţi obligaţia de a raporta orice potenţial co</w:t>
      </w:r>
      <w:r w:rsidR="004D62A8" w:rsidRPr="00F97ABE">
        <w:rPr>
          <w:rFonts w:ascii="Arial" w:hAnsi="Arial" w:cs="Arial"/>
          <w:sz w:val="20"/>
          <w:szCs w:val="20"/>
          <w:lang w:val="ro-RO"/>
        </w:rPr>
        <w:t xml:space="preserve">nflict de interese </w:t>
      </w:r>
      <w:r w:rsidR="00FF2472" w:rsidRPr="00F97ABE">
        <w:rPr>
          <w:rFonts w:ascii="Arial" w:hAnsi="Arial" w:cs="Arial"/>
          <w:sz w:val="20"/>
          <w:szCs w:val="20"/>
          <w:lang w:val="ro-RO"/>
        </w:rPr>
        <w:t xml:space="preserve">Ofiţerului de </w:t>
      </w:r>
      <w:r w:rsidR="004D62A8" w:rsidRPr="00F97ABE">
        <w:rPr>
          <w:rFonts w:ascii="Arial" w:hAnsi="Arial" w:cs="Arial"/>
          <w:sz w:val="20"/>
          <w:szCs w:val="20"/>
          <w:lang w:val="ro-RO"/>
        </w:rPr>
        <w:t>C</w:t>
      </w:r>
      <w:r w:rsidR="00072B39" w:rsidRPr="00F97ABE">
        <w:rPr>
          <w:rFonts w:ascii="Arial" w:hAnsi="Arial" w:cs="Arial"/>
          <w:sz w:val="20"/>
          <w:szCs w:val="20"/>
          <w:lang w:val="ro-RO"/>
        </w:rPr>
        <w:t>onformitate</w:t>
      </w:r>
      <w:r w:rsidR="00F97ABE">
        <w:rPr>
          <w:rFonts w:ascii="Arial" w:hAnsi="Arial" w:cs="Arial"/>
          <w:sz w:val="20"/>
          <w:szCs w:val="20"/>
          <w:lang w:val="ro-RO"/>
        </w:rPr>
        <w:t xml:space="preserve"> din cadrul subsidiarelor sau</w:t>
      </w:r>
      <w:r w:rsidR="00072B39" w:rsidRPr="00F97ABE">
        <w:rPr>
          <w:rFonts w:ascii="Arial" w:hAnsi="Arial" w:cs="Arial"/>
          <w:sz w:val="20"/>
          <w:szCs w:val="20"/>
          <w:lang w:val="ro-RO"/>
        </w:rPr>
        <w:t xml:space="preserve"> la nivel de </w:t>
      </w:r>
      <w:r w:rsidR="004D62A8" w:rsidRPr="00F97ABE">
        <w:rPr>
          <w:rFonts w:ascii="Arial" w:hAnsi="Arial" w:cs="Arial"/>
          <w:sz w:val="20"/>
          <w:szCs w:val="20"/>
          <w:lang w:val="ro-RO"/>
        </w:rPr>
        <w:t>consorţiu</w:t>
      </w:r>
      <w:r w:rsidR="00072B39" w:rsidRPr="00F97ABE">
        <w:rPr>
          <w:rFonts w:ascii="Arial" w:hAnsi="Arial" w:cs="Arial"/>
          <w:sz w:val="20"/>
          <w:szCs w:val="20"/>
          <w:lang w:val="ro-RO"/>
        </w:rPr>
        <w:t xml:space="preserve"> [</w:t>
      </w:r>
      <w:r w:rsidR="004D62A8" w:rsidRPr="00F97ABE">
        <w:rPr>
          <w:rFonts w:ascii="Arial" w:hAnsi="Arial" w:cs="Arial"/>
          <w:sz w:val="20"/>
          <w:szCs w:val="20"/>
          <w:lang w:val="ro-RO"/>
        </w:rPr>
        <w:t>vezi</w:t>
      </w:r>
      <w:r w:rsidR="00072B39" w:rsidRPr="00F97ABE">
        <w:rPr>
          <w:rFonts w:ascii="Arial" w:hAnsi="Arial" w:cs="Arial"/>
          <w:sz w:val="20"/>
          <w:szCs w:val="20"/>
          <w:lang w:val="ro-RO"/>
        </w:rPr>
        <w:t xml:space="preserve"> </w:t>
      </w:r>
      <w:hyperlink w:anchor="_Anhang_BCRL/II_–" w:history="1">
        <w:r w:rsidR="00072B39" w:rsidRPr="003F1DD7">
          <w:rPr>
            <w:rStyle w:val="Hyperlink"/>
            <w:rFonts w:ascii="Arial" w:hAnsi="Arial" w:cs="Arial"/>
            <w:b/>
            <w:color w:val="1F184C"/>
            <w:sz w:val="20"/>
            <w:szCs w:val="20"/>
            <w:lang w:val="ro-RO"/>
          </w:rPr>
          <w:t xml:space="preserve">Anexa </w:t>
        </w:r>
        <w:r w:rsidR="00F97ABE">
          <w:rPr>
            <w:rStyle w:val="Hyperlink"/>
            <w:rFonts w:ascii="Arial" w:hAnsi="Arial" w:cs="Arial"/>
            <w:b/>
            <w:color w:val="1F184C"/>
            <w:sz w:val="20"/>
            <w:szCs w:val="20"/>
            <w:lang w:val="ro-RO"/>
          </w:rPr>
          <w:t>R</w:t>
        </w:r>
        <w:r w:rsidR="004D62A8" w:rsidRPr="003F1DD7">
          <w:rPr>
            <w:rStyle w:val="Hyperlink"/>
            <w:rFonts w:ascii="Arial" w:hAnsi="Arial" w:cs="Arial"/>
            <w:b/>
            <w:color w:val="1F184C"/>
            <w:sz w:val="20"/>
            <w:szCs w:val="20"/>
            <w:lang w:val="ro-RO"/>
          </w:rPr>
          <w:t>CRA</w:t>
        </w:r>
        <w:r w:rsidR="00072B39" w:rsidRPr="003F1DD7">
          <w:rPr>
            <w:rStyle w:val="Hyperlink"/>
            <w:rFonts w:ascii="Arial" w:hAnsi="Arial" w:cs="Arial"/>
            <w:b/>
            <w:color w:val="1F184C"/>
            <w:sz w:val="20"/>
            <w:szCs w:val="20"/>
            <w:lang w:val="ro-RO"/>
          </w:rPr>
          <w:t>/II</w:t>
        </w:r>
      </w:hyperlink>
      <w:r w:rsidR="00072B39" w:rsidRPr="003F1DD7">
        <w:rPr>
          <w:rFonts w:ascii="Arial" w:hAnsi="Arial" w:cs="Arial"/>
          <w:sz w:val="20"/>
          <w:szCs w:val="20"/>
          <w:lang w:val="ro-RO"/>
        </w:rPr>
        <w:t>]</w:t>
      </w:r>
      <w:r w:rsidR="00072B39" w:rsidRPr="009038F5">
        <w:rPr>
          <w:rFonts w:ascii="Arial" w:hAnsi="Arial" w:cs="Arial"/>
          <w:sz w:val="20"/>
          <w:szCs w:val="20"/>
          <w:lang w:val="ro-RO"/>
        </w:rPr>
        <w:t>.</w:t>
      </w:r>
    </w:p>
    <w:p w14:paraId="25E05C84" w14:textId="163E5C2D" w:rsidR="00B64E01" w:rsidRPr="00E6544A" w:rsidRDefault="0093769A" w:rsidP="00B64E01">
      <w:pPr>
        <w:pStyle w:val="Heading3"/>
        <w:numPr>
          <w:ilvl w:val="2"/>
          <w:numId w:val="2"/>
        </w:numPr>
        <w:jc w:val="both"/>
        <w:rPr>
          <w:color w:val="1F184C"/>
          <w:lang w:val="ro-RO"/>
        </w:rPr>
      </w:pPr>
      <w:bookmarkStart w:id="21" w:name="_Toc454551781"/>
      <w:bookmarkStart w:id="22" w:name="_Toc491359010"/>
      <w:r w:rsidRPr="00E6544A">
        <w:rPr>
          <w:color w:val="1F184C"/>
          <w:lang w:val="ro-RO"/>
        </w:rPr>
        <w:lastRenderedPageBreak/>
        <w:t>Donaţii</w:t>
      </w:r>
      <w:r w:rsidR="00B64E01" w:rsidRPr="00E6544A">
        <w:rPr>
          <w:color w:val="1F184C"/>
          <w:lang w:val="ro-RO"/>
        </w:rPr>
        <w:t>/Sponsori</w:t>
      </w:r>
      <w:bookmarkEnd w:id="21"/>
      <w:r w:rsidRPr="00E6544A">
        <w:rPr>
          <w:color w:val="1F184C"/>
          <w:lang w:val="ro-RO"/>
        </w:rPr>
        <w:t>zări</w:t>
      </w:r>
      <w:bookmarkEnd w:id="22"/>
    </w:p>
    <w:p w14:paraId="213C9BB3" w14:textId="696EDD15" w:rsidR="001C134A" w:rsidRPr="00E6544A" w:rsidRDefault="00F97ABE" w:rsidP="000F17E1">
      <w:pPr>
        <w:spacing w:line="360" w:lineRule="auto"/>
        <w:ind w:left="284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i/>
          <w:sz w:val="20"/>
          <w:lang w:val="ro-RO"/>
        </w:rPr>
        <w:t xml:space="preserve">Donațiile sunt contribuții monetare voluntare sau beneficii în natură, care sunt făcute către terțe persoane (persoane juridice) pentru proiecte sociale sau umanitare, științifice, educaționale, artistice sau culturale fără a exista o contraprestație. </w:t>
      </w:r>
      <w:r>
        <w:rPr>
          <w:rFonts w:ascii="Arial" w:hAnsi="Arial" w:cs="Arial"/>
          <w:i/>
          <w:sz w:val="20"/>
          <w:szCs w:val="20"/>
          <w:lang w:val="ro-RO"/>
        </w:rPr>
        <w:t>Sponsorizările sunt făcute sub formă de contribuții monetare, beneficii în natură sau prestări de servicii către terțe persoane pe baza unor aranjamente contractuale cu scopul de a primi o contraprestație în schimb.</w:t>
      </w:r>
      <w:r>
        <w:rPr>
          <w:rFonts w:ascii="Arial" w:hAnsi="Arial" w:cs="Arial"/>
          <w:sz w:val="20"/>
          <w:lang w:val="ro-RO"/>
        </w:rPr>
        <w:t xml:space="preserve">Vă rugăm să </w:t>
      </w:r>
      <w:r w:rsidRPr="00F97ABE">
        <w:rPr>
          <w:rFonts w:ascii="Arial" w:hAnsi="Arial" w:cs="Arial"/>
          <w:sz w:val="20"/>
          <w:lang w:val="ro-RO"/>
        </w:rPr>
        <w:t xml:space="preserve">ţineţi </w:t>
      </w:r>
      <w:r w:rsidR="002C0E99" w:rsidRPr="00E6544A">
        <w:rPr>
          <w:rFonts w:ascii="Arial" w:hAnsi="Arial" w:cs="Arial"/>
          <w:sz w:val="20"/>
          <w:lang w:val="ro-RO"/>
        </w:rPr>
        <w:t xml:space="preserve">cont de faptul că sponsorizările şi donaţiile pot </w:t>
      </w:r>
      <w:r>
        <w:rPr>
          <w:rFonts w:ascii="Arial" w:hAnsi="Arial" w:cs="Arial"/>
          <w:sz w:val="20"/>
          <w:lang w:val="ro-RO"/>
        </w:rPr>
        <w:t>prezenta</w:t>
      </w:r>
      <w:r w:rsidR="002C0E99" w:rsidRPr="00E6544A">
        <w:rPr>
          <w:rFonts w:ascii="Arial" w:hAnsi="Arial" w:cs="Arial"/>
          <w:sz w:val="20"/>
          <w:lang w:val="ro-RO"/>
        </w:rPr>
        <w:t xml:space="preserve"> un risc</w:t>
      </w:r>
      <w:r>
        <w:rPr>
          <w:rFonts w:ascii="Arial" w:hAnsi="Arial" w:cs="Arial"/>
          <w:sz w:val="20"/>
          <w:lang w:val="ro-RO"/>
        </w:rPr>
        <w:t xml:space="preserve"> crescut de criminalitate</w:t>
      </w:r>
      <w:r w:rsidR="00BB3AD2" w:rsidRPr="00E6544A">
        <w:rPr>
          <w:rFonts w:ascii="Arial" w:hAnsi="Arial" w:cs="Arial"/>
          <w:sz w:val="20"/>
          <w:lang w:val="ro-RO"/>
        </w:rPr>
        <w:t>(</w:t>
      </w:r>
      <w:r>
        <w:rPr>
          <w:rFonts w:ascii="Arial" w:hAnsi="Arial" w:cs="Arial"/>
          <w:sz w:val="20"/>
          <w:lang w:val="ro-RO"/>
        </w:rPr>
        <w:t>înșelăciune</w:t>
      </w:r>
      <w:r w:rsidR="002C0E99" w:rsidRPr="00E6544A">
        <w:rPr>
          <w:rFonts w:ascii="Arial" w:hAnsi="Arial" w:cs="Arial"/>
          <w:sz w:val="20"/>
          <w:lang w:val="ro-RO"/>
        </w:rPr>
        <w:t>, corupţie</w:t>
      </w:r>
      <w:r>
        <w:rPr>
          <w:rFonts w:ascii="Arial" w:hAnsi="Arial" w:cs="Arial"/>
          <w:sz w:val="20"/>
          <w:lang w:val="ro-RO"/>
        </w:rPr>
        <w:t xml:space="preserve"> etc.</w:t>
      </w:r>
      <w:r w:rsidR="00D7482C" w:rsidRPr="00E6544A">
        <w:rPr>
          <w:rFonts w:ascii="Arial" w:hAnsi="Arial" w:cs="Arial"/>
          <w:sz w:val="20"/>
          <w:lang w:val="ro-RO"/>
        </w:rPr>
        <w:t xml:space="preserve">). </w:t>
      </w:r>
      <w:r>
        <w:rPr>
          <w:rFonts w:ascii="Arial" w:hAnsi="Arial" w:cs="Arial"/>
          <w:sz w:val="20"/>
          <w:lang w:val="ro-RO"/>
        </w:rPr>
        <w:t xml:space="preserve">În consecință, vă rugăm ca întotdeauna să vă </w:t>
      </w:r>
      <w:r w:rsidRPr="00F97ABE">
        <w:rPr>
          <w:rFonts w:ascii="Arial" w:hAnsi="Arial" w:cs="Arial"/>
          <w:sz w:val="20"/>
          <w:lang w:val="ro-RO"/>
        </w:rPr>
        <w:t>asiguraţi</w:t>
      </w:r>
      <w:r w:rsidR="00D7482C" w:rsidRPr="00E6544A">
        <w:rPr>
          <w:rFonts w:ascii="Arial" w:hAnsi="Arial" w:cs="Arial"/>
          <w:sz w:val="20"/>
          <w:lang w:val="ro-RO"/>
        </w:rPr>
        <w:t xml:space="preserve"> că tranzacţiile financiare destinate donaţiilor sau sponsorizărilor sunt efectuate în</w:t>
      </w:r>
      <w:r>
        <w:rPr>
          <w:rFonts w:ascii="Arial" w:hAnsi="Arial" w:cs="Arial"/>
          <w:sz w:val="20"/>
          <w:lang w:val="ro-RO"/>
        </w:rPr>
        <w:t xml:space="preserve"> conformitate cu</w:t>
      </w:r>
      <w:r w:rsidR="00D7482C" w:rsidRPr="00E6544A">
        <w:rPr>
          <w:rFonts w:ascii="Arial" w:hAnsi="Arial" w:cs="Arial"/>
          <w:sz w:val="20"/>
          <w:lang w:val="ro-RO"/>
        </w:rPr>
        <w:t xml:space="preserve"> prevederil</w:t>
      </w:r>
      <w:r>
        <w:rPr>
          <w:rFonts w:ascii="Arial" w:hAnsi="Arial" w:cs="Arial"/>
          <w:sz w:val="20"/>
          <w:lang w:val="ro-RO"/>
        </w:rPr>
        <w:t>e</w:t>
      </w:r>
      <w:r w:rsidR="00D7482C" w:rsidRPr="00E6544A">
        <w:rPr>
          <w:rFonts w:ascii="Arial" w:hAnsi="Arial" w:cs="Arial"/>
          <w:sz w:val="20"/>
          <w:lang w:val="ro-RO"/>
        </w:rPr>
        <w:t xml:space="preserve"> legale</w:t>
      </w:r>
      <w:r>
        <w:rPr>
          <w:rFonts w:ascii="Arial" w:hAnsi="Arial" w:cs="Arial"/>
          <w:sz w:val="20"/>
          <w:lang w:val="ro-RO"/>
        </w:rPr>
        <w:t xml:space="preserve"> aplicabile</w:t>
      </w:r>
      <w:r w:rsidR="00D7482C" w:rsidRPr="00E6544A">
        <w:rPr>
          <w:rFonts w:ascii="Arial" w:hAnsi="Arial" w:cs="Arial"/>
          <w:sz w:val="20"/>
          <w:lang w:val="ro-RO"/>
        </w:rPr>
        <w:t xml:space="preserve">. </w:t>
      </w:r>
    </w:p>
    <w:p w14:paraId="5288854B" w14:textId="2A233A81" w:rsidR="00157268" w:rsidRPr="009038F5" w:rsidRDefault="00294427" w:rsidP="0023319C">
      <w:pPr>
        <w:pStyle w:val="Heading2"/>
        <w:numPr>
          <w:ilvl w:val="1"/>
          <w:numId w:val="2"/>
        </w:numPr>
        <w:jc w:val="both"/>
        <w:rPr>
          <w:rFonts w:cs="Arial"/>
          <w:color w:val="1F184C"/>
          <w:lang w:val="ro-RO"/>
        </w:rPr>
      </w:pPr>
      <w:bookmarkStart w:id="23" w:name="_Toc485388685"/>
      <w:bookmarkStart w:id="24" w:name="_Toc491359011"/>
      <w:bookmarkStart w:id="25" w:name="_Toc434951884"/>
      <w:r w:rsidRPr="003F1DD7">
        <w:rPr>
          <w:rFonts w:cs="Arial"/>
          <w:color w:val="1F184C"/>
          <w:lang w:val="ro-RO"/>
        </w:rPr>
        <w:t>Gestionarea informaţiilor</w:t>
      </w:r>
      <w:bookmarkEnd w:id="23"/>
      <w:bookmarkEnd w:id="24"/>
    </w:p>
    <w:p w14:paraId="5A6E732C" w14:textId="77777777" w:rsidR="00157268" w:rsidRPr="003F1DD7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ro-RO"/>
        </w:rPr>
      </w:pPr>
    </w:p>
    <w:p w14:paraId="5A455286" w14:textId="39E49B64" w:rsidR="00157268" w:rsidRPr="00F97ABE" w:rsidRDefault="00570557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i/>
          <w:sz w:val="20"/>
          <w:lang w:val="ro-RO"/>
        </w:rPr>
      </w:pPr>
      <w:r w:rsidRPr="003F1DD7">
        <w:rPr>
          <w:rFonts w:ascii="Arial" w:hAnsi="Arial" w:cs="Arial"/>
          <w:i/>
          <w:sz w:val="20"/>
          <w:lang w:val="ro-RO"/>
        </w:rPr>
        <w:t>Tran</w:t>
      </w:r>
      <w:r w:rsidR="005A5395" w:rsidRPr="003F1DD7">
        <w:rPr>
          <w:rFonts w:ascii="Arial" w:hAnsi="Arial" w:cs="Arial"/>
          <w:i/>
          <w:sz w:val="20"/>
          <w:lang w:val="ro-RO"/>
        </w:rPr>
        <w:t>sferul neautorizat de informaţii</w:t>
      </w:r>
      <w:r w:rsidR="00F97ABE">
        <w:rPr>
          <w:rFonts w:ascii="Arial" w:hAnsi="Arial" w:cs="Arial"/>
          <w:i/>
          <w:sz w:val="20"/>
          <w:lang w:val="ro-RO"/>
        </w:rPr>
        <w:t xml:space="preserve"> de afaceri sau</w:t>
      </w:r>
      <w:r w:rsidR="005A5395" w:rsidRPr="00F97ABE">
        <w:rPr>
          <w:rFonts w:ascii="Arial" w:hAnsi="Arial" w:cs="Arial"/>
          <w:i/>
          <w:sz w:val="20"/>
          <w:lang w:val="ro-RO"/>
        </w:rPr>
        <w:t xml:space="preserve"> cu caracter financiar, cât şi</w:t>
      </w:r>
      <w:r w:rsidR="009B3E8B" w:rsidRPr="00F97ABE">
        <w:rPr>
          <w:rFonts w:ascii="Arial" w:hAnsi="Arial" w:cs="Arial"/>
          <w:i/>
          <w:sz w:val="20"/>
          <w:lang w:val="ro-RO"/>
        </w:rPr>
        <w:t xml:space="preserve"> al</w:t>
      </w:r>
      <w:r w:rsidR="005A5395" w:rsidRPr="00F97ABE">
        <w:rPr>
          <w:rFonts w:ascii="Arial" w:hAnsi="Arial" w:cs="Arial"/>
          <w:i/>
          <w:sz w:val="20"/>
          <w:lang w:val="ro-RO"/>
        </w:rPr>
        <w:t xml:space="preserve"> documente</w:t>
      </w:r>
      <w:r w:rsidR="009B3E8B" w:rsidRPr="00F97ABE">
        <w:rPr>
          <w:rFonts w:ascii="Arial" w:hAnsi="Arial" w:cs="Arial"/>
          <w:i/>
          <w:sz w:val="20"/>
          <w:lang w:val="ro-RO"/>
        </w:rPr>
        <w:t>lor</w:t>
      </w:r>
      <w:r w:rsidR="005A5395" w:rsidRPr="00F97ABE">
        <w:rPr>
          <w:rFonts w:ascii="Arial" w:hAnsi="Arial" w:cs="Arial"/>
          <w:i/>
          <w:sz w:val="20"/>
          <w:lang w:val="ro-RO"/>
        </w:rPr>
        <w:t xml:space="preserve"> cu caracter confidenţial către terţi </w:t>
      </w:r>
      <w:r w:rsidR="00F97ABE">
        <w:rPr>
          <w:rFonts w:ascii="Arial" w:hAnsi="Arial" w:cs="Arial"/>
          <w:i/>
          <w:sz w:val="20"/>
          <w:lang w:val="ro-RO"/>
        </w:rPr>
        <w:t>este</w:t>
      </w:r>
      <w:r w:rsidR="005A5395" w:rsidRPr="00F97ABE">
        <w:rPr>
          <w:rFonts w:ascii="Arial" w:hAnsi="Arial" w:cs="Arial"/>
          <w:i/>
          <w:sz w:val="20"/>
          <w:lang w:val="ro-RO"/>
        </w:rPr>
        <w:t xml:space="preserve"> strict interzise, cu excepţia situaţiei când partenerii de afaceri</w:t>
      </w:r>
      <w:r w:rsidR="00F97ABE">
        <w:rPr>
          <w:rFonts w:ascii="Arial" w:hAnsi="Arial" w:cs="Arial"/>
          <w:i/>
          <w:sz w:val="20"/>
          <w:lang w:val="ro-RO"/>
        </w:rPr>
        <w:t xml:space="preserve"> sunt în mod explicit autorizați să transfere informații / documente.</w:t>
      </w:r>
    </w:p>
    <w:p w14:paraId="27BA10E8" w14:textId="511A6EB6" w:rsidR="009B3E8B" w:rsidRPr="00F97ABE" w:rsidRDefault="00F97ABE" w:rsidP="0082593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Secretele comerciale sau de afaceri ale </w:t>
      </w:r>
      <w:r w:rsidR="0004711C" w:rsidRPr="00F97ABE">
        <w:rPr>
          <w:rFonts w:ascii="Arial" w:hAnsi="Arial" w:cs="Arial"/>
          <w:sz w:val="20"/>
          <w:szCs w:val="20"/>
          <w:lang w:val="ro-RO"/>
        </w:rPr>
        <w:t xml:space="preserve">Grupului LLI </w:t>
      </w:r>
      <w:r>
        <w:rPr>
          <w:rFonts w:ascii="Arial" w:hAnsi="Arial" w:cs="Arial"/>
          <w:sz w:val="20"/>
          <w:szCs w:val="20"/>
          <w:lang w:val="ro-RO"/>
        </w:rPr>
        <w:t xml:space="preserve">vor fi </w:t>
      </w:r>
      <w:r w:rsidR="0004711C" w:rsidRPr="00F97ABE">
        <w:rPr>
          <w:rFonts w:ascii="Arial" w:hAnsi="Arial" w:cs="Arial"/>
          <w:sz w:val="20"/>
          <w:szCs w:val="20"/>
          <w:lang w:val="ro-RO"/>
        </w:rPr>
        <w:t>tratate în manieră strict confidenţială. Informaţiile confidenţiale nu sunt menite publicităţii sau terţ</w:t>
      </w:r>
      <w:r w:rsidR="00BB3AD2" w:rsidRPr="00F97ABE">
        <w:rPr>
          <w:rFonts w:ascii="Arial" w:hAnsi="Arial" w:cs="Arial"/>
          <w:sz w:val="20"/>
          <w:szCs w:val="20"/>
          <w:lang w:val="ro-RO"/>
        </w:rPr>
        <w:t>ilor</w:t>
      </w:r>
      <w:r w:rsidR="0004711C" w:rsidRPr="00F97ABE">
        <w:rPr>
          <w:rFonts w:ascii="Arial" w:hAnsi="Arial" w:cs="Arial"/>
          <w:sz w:val="20"/>
          <w:szCs w:val="20"/>
          <w:lang w:val="ro-RO"/>
        </w:rPr>
        <w:t xml:space="preserve">, decât atunci când există autorizaţie explicită </w:t>
      </w:r>
      <w:r w:rsidR="00EC2F64" w:rsidRPr="00F97ABE">
        <w:rPr>
          <w:rFonts w:ascii="Arial" w:hAnsi="Arial" w:cs="Arial"/>
          <w:sz w:val="20"/>
          <w:szCs w:val="20"/>
          <w:lang w:val="ro-RO"/>
        </w:rPr>
        <w:t xml:space="preserve">în acest sens. Caracterul confidenţial al informaţiilor se păstrează chiar şi după încheierea relaţiilor de afaceri. </w:t>
      </w:r>
    </w:p>
    <w:p w14:paraId="15E6D20B" w14:textId="5C5BD661" w:rsidR="00157268" w:rsidRPr="00E6544A" w:rsidRDefault="00956D58" w:rsidP="0023319C">
      <w:pPr>
        <w:pStyle w:val="Heading1"/>
        <w:numPr>
          <w:ilvl w:val="0"/>
          <w:numId w:val="2"/>
        </w:numPr>
        <w:spacing w:before="240"/>
        <w:ind w:left="714" w:hanging="357"/>
        <w:jc w:val="both"/>
        <w:rPr>
          <w:rStyle w:val="BookTitle"/>
          <w:rFonts w:cs="Arial"/>
          <w:color w:val="1F184C"/>
          <w:lang w:val="ro-RO"/>
        </w:rPr>
      </w:pPr>
      <w:bookmarkStart w:id="26" w:name="_Toc454551783"/>
      <w:bookmarkStart w:id="27" w:name="_Toc454551784"/>
      <w:bookmarkStart w:id="28" w:name="_Toc454551785"/>
      <w:bookmarkStart w:id="29" w:name="_Toc454551786"/>
      <w:bookmarkStart w:id="30" w:name="_Toc454551787"/>
      <w:bookmarkStart w:id="31" w:name="_Toc485388686"/>
      <w:bookmarkStart w:id="32" w:name="_Toc491359012"/>
      <w:bookmarkEnd w:id="26"/>
      <w:bookmarkEnd w:id="27"/>
      <w:bookmarkEnd w:id="28"/>
      <w:bookmarkEnd w:id="29"/>
      <w:bookmarkEnd w:id="30"/>
      <w:r w:rsidRPr="003F1DD7">
        <w:rPr>
          <w:rStyle w:val="BookTitle"/>
          <w:rFonts w:cs="Arial"/>
          <w:color w:val="1F184C"/>
          <w:lang w:val="ro-RO"/>
        </w:rPr>
        <w:t>Persoanele de contact</w:t>
      </w:r>
      <w:bookmarkEnd w:id="31"/>
      <w:bookmarkEnd w:id="32"/>
    </w:p>
    <w:p w14:paraId="5314A545" w14:textId="77777777" w:rsidR="00157268" w:rsidRPr="003F1DD7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ro-RO"/>
        </w:rPr>
      </w:pPr>
    </w:p>
    <w:p w14:paraId="21128ED6" w14:textId="1AE17AB6" w:rsidR="00EB2DC8" w:rsidRPr="0033590C" w:rsidRDefault="00E41D7E" w:rsidP="000F0A0A">
      <w:pPr>
        <w:spacing w:line="360" w:lineRule="auto"/>
        <w:ind w:left="426"/>
        <w:jc w:val="both"/>
        <w:rPr>
          <w:rFonts w:ascii="Arial" w:hAnsi="Arial" w:cs="Arial"/>
          <w:sz w:val="20"/>
          <w:lang w:val="ro-RO"/>
        </w:rPr>
      </w:pPr>
      <w:r w:rsidRPr="0033590C">
        <w:rPr>
          <w:rFonts w:ascii="Arial" w:hAnsi="Arial" w:cs="Arial"/>
          <w:sz w:val="20"/>
          <w:lang w:val="ro-RO"/>
        </w:rPr>
        <w:t>Ofiţerul de</w:t>
      </w:r>
      <w:r w:rsidR="00385E9E" w:rsidRPr="0033590C">
        <w:rPr>
          <w:rFonts w:ascii="Arial" w:hAnsi="Arial" w:cs="Arial"/>
          <w:sz w:val="20"/>
          <w:lang w:val="ro-RO"/>
        </w:rPr>
        <w:t xml:space="preserve"> </w:t>
      </w:r>
      <w:r w:rsidRPr="0033590C">
        <w:rPr>
          <w:rFonts w:ascii="Arial" w:hAnsi="Arial" w:cs="Arial"/>
          <w:sz w:val="20"/>
          <w:lang w:val="ro-RO"/>
        </w:rPr>
        <w:t>C</w:t>
      </w:r>
      <w:r w:rsidR="00385E9E" w:rsidRPr="0033590C">
        <w:rPr>
          <w:rFonts w:ascii="Arial" w:hAnsi="Arial" w:cs="Arial"/>
          <w:sz w:val="20"/>
          <w:lang w:val="ro-RO"/>
        </w:rPr>
        <w:t xml:space="preserve">onformitate din </w:t>
      </w:r>
      <w:r w:rsidR="0033590C">
        <w:rPr>
          <w:rFonts w:ascii="Arial" w:hAnsi="Arial" w:cs="Arial"/>
          <w:sz w:val="20"/>
          <w:lang w:val="ro-RO"/>
        </w:rPr>
        <w:t>subsidiara relevantă</w:t>
      </w:r>
      <w:r w:rsidR="00385E9E" w:rsidRPr="0033590C">
        <w:rPr>
          <w:rFonts w:ascii="Arial" w:hAnsi="Arial" w:cs="Arial"/>
          <w:sz w:val="20"/>
          <w:lang w:val="ro-RO"/>
        </w:rPr>
        <w:t xml:space="preserve"> a Grupului LLI este prim</w:t>
      </w:r>
      <w:r w:rsidR="0033590C">
        <w:rPr>
          <w:rFonts w:ascii="Arial" w:hAnsi="Arial" w:cs="Arial"/>
          <w:sz w:val="20"/>
          <w:lang w:val="ro-RO"/>
        </w:rPr>
        <w:t>ul contact în legătură cu interpretarea, implementarea sau întrebări legate de Regulile de Conformitate</w:t>
      </w:r>
      <w:r w:rsidR="00385E9E" w:rsidRPr="0033590C">
        <w:rPr>
          <w:rFonts w:ascii="Arial" w:hAnsi="Arial" w:cs="Arial"/>
          <w:sz w:val="20"/>
          <w:lang w:val="ro-RO"/>
        </w:rPr>
        <w:t>.</w:t>
      </w:r>
      <w:r w:rsidR="00EB2DC8" w:rsidRPr="0033590C">
        <w:rPr>
          <w:rFonts w:ascii="Arial" w:hAnsi="Arial" w:cs="Arial"/>
          <w:sz w:val="20"/>
          <w:lang w:val="ro-RO"/>
        </w:rPr>
        <w:t xml:space="preserve"> </w:t>
      </w:r>
      <w:r w:rsidRPr="0033590C">
        <w:rPr>
          <w:rFonts w:ascii="Arial" w:hAnsi="Arial" w:cs="Arial"/>
          <w:sz w:val="20"/>
          <w:lang w:val="ro-RO"/>
        </w:rPr>
        <w:t>Pe lângă</w:t>
      </w:r>
      <w:r w:rsidR="00EB2DC8" w:rsidRPr="0033590C">
        <w:rPr>
          <w:rFonts w:ascii="Arial" w:hAnsi="Arial" w:cs="Arial"/>
          <w:sz w:val="20"/>
          <w:lang w:val="ro-RO"/>
        </w:rPr>
        <w:t xml:space="preserve"> acesta</w:t>
      </w:r>
      <w:r w:rsidRPr="0033590C">
        <w:rPr>
          <w:rFonts w:ascii="Arial" w:hAnsi="Arial" w:cs="Arial"/>
          <w:sz w:val="20"/>
          <w:lang w:val="ro-RO"/>
        </w:rPr>
        <w:t>,</w:t>
      </w:r>
      <w:r w:rsidR="00BC6F44" w:rsidRPr="0033590C">
        <w:rPr>
          <w:rFonts w:ascii="Arial" w:hAnsi="Arial" w:cs="Arial"/>
          <w:sz w:val="20"/>
          <w:lang w:val="ro-RO"/>
        </w:rPr>
        <w:t xml:space="preserve"> </w:t>
      </w:r>
      <w:r w:rsidRPr="0033590C">
        <w:rPr>
          <w:rFonts w:ascii="Arial" w:hAnsi="Arial" w:cs="Arial"/>
          <w:sz w:val="20"/>
          <w:lang w:val="ro-RO"/>
        </w:rPr>
        <w:t>Ofiţerul-şef de</w:t>
      </w:r>
      <w:r w:rsidR="00EB2DC8" w:rsidRPr="0033590C">
        <w:rPr>
          <w:rFonts w:ascii="Arial" w:hAnsi="Arial" w:cs="Arial"/>
          <w:sz w:val="20"/>
          <w:lang w:val="ro-RO"/>
        </w:rPr>
        <w:t xml:space="preserve"> Conformitate</w:t>
      </w:r>
      <w:r w:rsidR="0033590C">
        <w:rPr>
          <w:rFonts w:ascii="Arial" w:hAnsi="Arial" w:cs="Arial"/>
          <w:sz w:val="20"/>
          <w:lang w:val="ro-RO"/>
        </w:rPr>
        <w:t xml:space="preserve"> al Grupului LLI, ale cărui date de contact sunt prevăzute mai jos,</w:t>
      </w:r>
      <w:r w:rsidRPr="0033590C">
        <w:rPr>
          <w:rFonts w:ascii="Arial" w:hAnsi="Arial" w:cs="Arial"/>
          <w:sz w:val="20"/>
          <w:lang w:val="ro-RO"/>
        </w:rPr>
        <w:t xml:space="preserve"> este </w:t>
      </w:r>
      <w:r w:rsidR="0033590C">
        <w:rPr>
          <w:rFonts w:ascii="Arial" w:hAnsi="Arial" w:cs="Arial"/>
          <w:sz w:val="20"/>
          <w:lang w:val="ro-RO"/>
        </w:rPr>
        <w:t xml:space="preserve">la dispoziția tuturor: </w:t>
      </w:r>
      <w:r w:rsidR="00EB2DC8" w:rsidRPr="0033590C">
        <w:rPr>
          <w:rFonts w:ascii="Arial" w:hAnsi="Arial" w:cs="Arial"/>
          <w:sz w:val="20"/>
          <w:lang w:val="ro-RO"/>
        </w:rPr>
        <w:t>:</w:t>
      </w:r>
    </w:p>
    <w:p w14:paraId="451C5F9C" w14:textId="16C6D2DB" w:rsidR="00245CFE" w:rsidRPr="0004334D" w:rsidRDefault="00245CFE" w:rsidP="00245CFE">
      <w:pPr>
        <w:spacing w:after="0"/>
        <w:ind w:firstLine="425"/>
        <w:jc w:val="both"/>
        <w:rPr>
          <w:rFonts w:ascii="Arial" w:hAnsi="Arial" w:cs="Arial"/>
          <w:sz w:val="18"/>
          <w:szCs w:val="18"/>
          <w:lang w:val="ro-RO"/>
        </w:rPr>
      </w:pPr>
      <w:r w:rsidRPr="0004334D">
        <w:rPr>
          <w:rFonts w:ascii="Arial" w:hAnsi="Arial" w:cs="Arial"/>
          <w:sz w:val="18"/>
          <w:szCs w:val="18"/>
          <w:lang w:val="ro-RO"/>
        </w:rPr>
        <w:t xml:space="preserve">Adresa de e-mail: </w:t>
      </w:r>
      <w:r w:rsidRPr="0004334D">
        <w:rPr>
          <w:rFonts w:ascii="Arial" w:hAnsi="Arial" w:cs="Arial"/>
          <w:sz w:val="18"/>
          <w:szCs w:val="18"/>
          <w:lang w:val="ro-RO"/>
        </w:rPr>
        <w:tab/>
      </w:r>
      <w:hyperlink r:id="rId8" w:history="1">
        <w:r w:rsidR="007539A2" w:rsidRPr="00F57400">
          <w:rPr>
            <w:rStyle w:val="Hyperlink"/>
            <w:rFonts w:ascii="Arial" w:hAnsi="Arial" w:cs="Arial"/>
            <w:sz w:val="18"/>
            <w:szCs w:val="18"/>
            <w:lang w:val="ro-RO"/>
          </w:rPr>
          <w:t>complianceGMRO@goodmills.com</w:t>
        </w:r>
      </w:hyperlink>
      <w:r>
        <w:rPr>
          <w:rFonts w:ascii="Arial" w:hAnsi="Arial" w:cs="Arial"/>
          <w:sz w:val="18"/>
          <w:szCs w:val="18"/>
          <w:lang w:val="ro-RO"/>
        </w:rPr>
        <w:t xml:space="preserve"> </w:t>
      </w:r>
    </w:p>
    <w:p w14:paraId="6C8CC5E7" w14:textId="77777777" w:rsidR="00245CFE" w:rsidRPr="0004334D" w:rsidRDefault="00245CFE" w:rsidP="00245CFE">
      <w:pPr>
        <w:spacing w:after="0"/>
        <w:ind w:firstLine="425"/>
        <w:jc w:val="both"/>
        <w:rPr>
          <w:rFonts w:ascii="Arial" w:hAnsi="Arial" w:cs="Arial"/>
          <w:sz w:val="18"/>
          <w:szCs w:val="18"/>
          <w:lang w:val="ro-RO"/>
        </w:rPr>
      </w:pPr>
      <w:r w:rsidRPr="0004334D">
        <w:rPr>
          <w:rFonts w:ascii="Arial" w:hAnsi="Arial" w:cs="Arial"/>
          <w:sz w:val="18"/>
          <w:szCs w:val="18"/>
          <w:lang w:val="ro-RO"/>
        </w:rPr>
        <w:t>Numărul de telefon:</w:t>
      </w:r>
      <w:r w:rsidRPr="0004334D">
        <w:rPr>
          <w:rFonts w:ascii="Arial" w:hAnsi="Arial" w:cs="Arial"/>
          <w:sz w:val="18"/>
          <w:szCs w:val="18"/>
          <w:lang w:val="ro-RO"/>
        </w:rPr>
        <w:tab/>
      </w:r>
      <w:r w:rsidRPr="004844A1">
        <w:rPr>
          <w:rFonts w:ascii="Arial" w:hAnsi="Arial" w:cs="Arial"/>
          <w:sz w:val="18"/>
          <w:szCs w:val="18"/>
          <w:lang w:val="ro-RO"/>
        </w:rPr>
        <w:t>+40 21 204 6790</w:t>
      </w:r>
    </w:p>
    <w:p w14:paraId="6F910DC6" w14:textId="30C113FC" w:rsidR="00245CFE" w:rsidRPr="0004334D" w:rsidRDefault="00245CFE" w:rsidP="00245CFE">
      <w:pPr>
        <w:spacing w:after="0"/>
        <w:ind w:firstLine="426"/>
        <w:jc w:val="both"/>
        <w:rPr>
          <w:rFonts w:ascii="Arial" w:hAnsi="Arial" w:cs="Arial"/>
          <w:sz w:val="18"/>
          <w:szCs w:val="18"/>
          <w:lang w:val="ro-RO"/>
        </w:rPr>
      </w:pPr>
      <w:r w:rsidRPr="0004334D">
        <w:rPr>
          <w:rFonts w:ascii="Arial" w:hAnsi="Arial" w:cs="Arial"/>
          <w:sz w:val="18"/>
          <w:szCs w:val="18"/>
          <w:lang w:val="ro-RO"/>
        </w:rPr>
        <w:t>Adresa:</w:t>
      </w:r>
      <w:r w:rsidRPr="0004334D">
        <w:rPr>
          <w:rFonts w:ascii="Arial" w:hAnsi="Arial" w:cs="Arial"/>
          <w:sz w:val="18"/>
          <w:szCs w:val="18"/>
          <w:lang w:val="ro-RO"/>
        </w:rPr>
        <w:tab/>
      </w:r>
      <w:r w:rsidRPr="0004334D">
        <w:rPr>
          <w:rFonts w:ascii="Arial" w:hAnsi="Arial" w:cs="Arial"/>
          <w:sz w:val="18"/>
          <w:szCs w:val="18"/>
          <w:lang w:val="ro-RO"/>
        </w:rPr>
        <w:tab/>
      </w:r>
      <w:r w:rsidR="000E5C65">
        <w:rPr>
          <w:rFonts w:ascii="Arial" w:hAnsi="Arial" w:cs="Arial"/>
          <w:sz w:val="18"/>
          <w:szCs w:val="18"/>
          <w:lang w:val="ro-RO"/>
        </w:rPr>
        <w:t>GoodMills Romania SRL</w:t>
      </w:r>
    </w:p>
    <w:p w14:paraId="2ACA63A3" w14:textId="77777777" w:rsidR="00245CFE" w:rsidRDefault="00245CFE" w:rsidP="00245CFE">
      <w:pPr>
        <w:spacing w:after="0"/>
        <w:ind w:left="1418" w:firstLine="709"/>
        <w:jc w:val="both"/>
        <w:rPr>
          <w:rStyle w:val="st"/>
          <w:rFonts w:ascii="Arial" w:hAnsi="Arial" w:cs="Arial"/>
          <w:sz w:val="18"/>
          <w:szCs w:val="18"/>
          <w:lang w:val="ro-RO"/>
        </w:rPr>
      </w:pPr>
      <w:r w:rsidRPr="004844A1">
        <w:rPr>
          <w:rStyle w:val="st"/>
          <w:rFonts w:ascii="Arial" w:hAnsi="Arial" w:cs="Arial"/>
          <w:sz w:val="18"/>
          <w:szCs w:val="18"/>
          <w:lang w:val="ro-RO"/>
        </w:rPr>
        <w:t>RO-77145 Pantelimon, Cernica 119</w:t>
      </w:r>
    </w:p>
    <w:p w14:paraId="4D2D79D4" w14:textId="1E3249FE" w:rsidR="00157268" w:rsidRPr="003F1DD7" w:rsidRDefault="00157268" w:rsidP="00157268">
      <w:pPr>
        <w:rPr>
          <w:rFonts w:ascii="Arial" w:hAnsi="Arial" w:cs="Arial"/>
          <w:sz w:val="20"/>
          <w:lang w:val="ro-RO"/>
        </w:rPr>
      </w:pPr>
      <w:r w:rsidRPr="009038F5">
        <w:rPr>
          <w:rFonts w:ascii="Arial" w:hAnsi="Arial" w:cs="Arial"/>
          <w:sz w:val="20"/>
          <w:lang w:val="ro-RO"/>
        </w:rPr>
        <w:br w:type="page"/>
      </w:r>
    </w:p>
    <w:p w14:paraId="64A7A456" w14:textId="293433A7" w:rsidR="00157268" w:rsidRPr="00E6544A" w:rsidRDefault="00157268" w:rsidP="0023319C">
      <w:pPr>
        <w:pStyle w:val="Heading1"/>
        <w:numPr>
          <w:ilvl w:val="0"/>
          <w:numId w:val="2"/>
        </w:numPr>
        <w:spacing w:before="240"/>
        <w:ind w:left="714" w:hanging="357"/>
        <w:jc w:val="both"/>
        <w:rPr>
          <w:rStyle w:val="BookTitle"/>
          <w:rFonts w:cs="Arial"/>
          <w:color w:val="1F184C"/>
          <w:lang w:val="ro-RO"/>
        </w:rPr>
      </w:pPr>
      <w:bookmarkStart w:id="33" w:name="_Toc485388687"/>
      <w:bookmarkStart w:id="34" w:name="_Toc491359013"/>
      <w:r w:rsidRPr="003F1DD7">
        <w:rPr>
          <w:rStyle w:val="BookTitle"/>
          <w:rFonts w:cs="Arial"/>
          <w:color w:val="1F184C"/>
          <w:lang w:val="ro-RO"/>
        </w:rPr>
        <w:lastRenderedPageBreak/>
        <w:t>An</w:t>
      </w:r>
      <w:bookmarkEnd w:id="25"/>
      <w:r w:rsidR="001F0BC3" w:rsidRPr="003F1DD7">
        <w:rPr>
          <w:rStyle w:val="BookTitle"/>
          <w:rFonts w:cs="Arial"/>
          <w:color w:val="1F184C"/>
          <w:lang w:val="ro-RO"/>
        </w:rPr>
        <w:t>ex</w:t>
      </w:r>
      <w:bookmarkEnd w:id="33"/>
      <w:r w:rsidR="0020510A" w:rsidRPr="003F1DD7">
        <w:rPr>
          <w:rStyle w:val="BookTitle"/>
          <w:rFonts w:cs="Arial"/>
          <w:color w:val="1F184C"/>
          <w:lang w:val="ro-RO"/>
        </w:rPr>
        <w:t>a</w:t>
      </w:r>
      <w:bookmarkEnd w:id="34"/>
    </w:p>
    <w:p w14:paraId="56F1EC08" w14:textId="04510391" w:rsidR="008F1F06" w:rsidRPr="0033590C" w:rsidRDefault="0020510A" w:rsidP="008F1F06">
      <w:pPr>
        <w:pStyle w:val="Heading2"/>
        <w:jc w:val="both"/>
        <w:rPr>
          <w:rFonts w:cs="Arial"/>
          <w:color w:val="1F184C"/>
          <w:lang w:val="ro-RO"/>
        </w:rPr>
      </w:pPr>
      <w:bookmarkStart w:id="35" w:name="_Toc491359014"/>
      <w:bookmarkStart w:id="36" w:name="_Toc434951886"/>
      <w:bookmarkStart w:id="37" w:name="_Toc485388688"/>
      <w:r w:rsidRPr="003F1DD7">
        <w:rPr>
          <w:rFonts w:cs="Arial"/>
          <w:color w:val="1F184C"/>
          <w:lang w:val="ro-RO"/>
        </w:rPr>
        <w:t>A</w:t>
      </w:r>
      <w:r w:rsidR="001F0BC3" w:rsidRPr="003F1DD7">
        <w:rPr>
          <w:rFonts w:cs="Arial"/>
          <w:color w:val="1F184C"/>
          <w:lang w:val="ro-RO"/>
        </w:rPr>
        <w:t>nex</w:t>
      </w:r>
      <w:r w:rsidRPr="003F1DD7">
        <w:rPr>
          <w:rFonts w:cs="Arial"/>
          <w:color w:val="1F184C"/>
          <w:lang w:val="ro-RO"/>
        </w:rPr>
        <w:t>a</w:t>
      </w:r>
      <w:r w:rsidR="00157268" w:rsidRPr="003F1DD7">
        <w:rPr>
          <w:rFonts w:cs="Arial"/>
          <w:color w:val="1F184C"/>
          <w:lang w:val="ro-RO"/>
        </w:rPr>
        <w:t xml:space="preserve"> </w:t>
      </w:r>
      <w:r w:rsidR="0033590C">
        <w:rPr>
          <w:rFonts w:cs="Arial"/>
          <w:color w:val="1F184C"/>
          <w:lang w:val="ro-RO"/>
        </w:rPr>
        <w:t>R</w:t>
      </w:r>
      <w:r w:rsidR="00157268" w:rsidRPr="0033590C">
        <w:rPr>
          <w:rFonts w:cs="Arial"/>
          <w:color w:val="1F184C"/>
          <w:lang w:val="ro-RO"/>
        </w:rPr>
        <w:t>CR</w:t>
      </w:r>
      <w:r w:rsidR="00FD6AAF" w:rsidRPr="0033590C">
        <w:rPr>
          <w:rFonts w:cs="Arial"/>
          <w:color w:val="1F184C"/>
          <w:lang w:val="ro-RO"/>
        </w:rPr>
        <w:t>A</w:t>
      </w:r>
      <w:r w:rsidR="00157268" w:rsidRPr="0033590C">
        <w:rPr>
          <w:rFonts w:cs="Arial"/>
          <w:color w:val="1F184C"/>
          <w:lang w:val="ro-RO"/>
        </w:rPr>
        <w:t xml:space="preserve">/I – </w:t>
      </w:r>
      <w:r w:rsidR="009554AA" w:rsidRPr="0033590C">
        <w:rPr>
          <w:rFonts w:cs="Arial"/>
          <w:color w:val="1F184C"/>
          <w:lang w:val="ro-RO"/>
        </w:rPr>
        <w:t>Confirmarea luării la cunoștință a</w:t>
      </w:r>
      <w:r w:rsidR="008F1F06" w:rsidRPr="0033590C">
        <w:rPr>
          <w:rFonts w:cs="Arial"/>
          <w:color w:val="1F184C"/>
          <w:lang w:val="ro-RO"/>
        </w:rPr>
        <w:t xml:space="preserve"> </w:t>
      </w:r>
      <w:r w:rsidR="0033590C">
        <w:rPr>
          <w:rFonts w:cs="Arial"/>
          <w:color w:val="1F184C"/>
          <w:lang w:val="ro-RO"/>
        </w:rPr>
        <w:t xml:space="preserve">Regulilor </w:t>
      </w:r>
      <w:r w:rsidR="008F1F06" w:rsidRPr="0033590C">
        <w:rPr>
          <w:rFonts w:cs="Arial"/>
          <w:color w:val="1F184C"/>
          <w:lang w:val="ro-RO"/>
        </w:rPr>
        <w:t xml:space="preserve">de </w:t>
      </w:r>
      <w:r w:rsidR="0033590C">
        <w:rPr>
          <w:rFonts w:cs="Arial"/>
          <w:color w:val="1F184C"/>
          <w:lang w:val="ro-RO"/>
        </w:rPr>
        <w:t>C</w:t>
      </w:r>
      <w:r w:rsidR="008F1F06" w:rsidRPr="0033590C">
        <w:rPr>
          <w:rFonts w:cs="Arial"/>
          <w:color w:val="1F184C"/>
          <w:lang w:val="ro-RO"/>
        </w:rPr>
        <w:t>onformitate pentru partenerii de afaceri</w:t>
      </w:r>
      <w:bookmarkEnd w:id="35"/>
      <w:r w:rsidR="009554AA" w:rsidRPr="0033590C">
        <w:rPr>
          <w:rFonts w:cs="Arial"/>
          <w:color w:val="1F184C"/>
          <w:lang w:val="ro-RO"/>
        </w:rPr>
        <w:t xml:space="preserve"> </w:t>
      </w:r>
      <w:bookmarkEnd w:id="36"/>
      <w:bookmarkEnd w:id="37"/>
    </w:p>
    <w:p w14:paraId="79622BBC" w14:textId="77777777" w:rsidR="008F1F06" w:rsidRPr="003F1DD7" w:rsidRDefault="008F1F06" w:rsidP="008F1F06">
      <w:pPr>
        <w:rPr>
          <w:lang w:val="ro-RO"/>
        </w:rPr>
      </w:pPr>
    </w:p>
    <w:p w14:paraId="300C237D" w14:textId="22418DE6" w:rsidR="00157268" w:rsidRPr="003F1DD7" w:rsidRDefault="001F0BC3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Compan</w:t>
      </w:r>
      <w:r w:rsidR="00E86396" w:rsidRPr="003F1DD7">
        <w:rPr>
          <w:rFonts w:ascii="Arial" w:hAnsi="Arial" w:cs="Arial"/>
          <w:sz w:val="20"/>
          <w:lang w:val="ro-RO"/>
        </w:rPr>
        <w:t>ia partenerului</w:t>
      </w:r>
      <w:r w:rsidR="008F1F06" w:rsidRPr="003F1DD7">
        <w:rPr>
          <w:rFonts w:ascii="Arial" w:hAnsi="Arial" w:cs="Arial"/>
          <w:sz w:val="20"/>
          <w:lang w:val="ro-RO"/>
        </w:rPr>
        <w:t xml:space="preserve"> de afaceri</w:t>
      </w:r>
      <w:r w:rsidR="00157268" w:rsidRPr="003F1DD7">
        <w:rPr>
          <w:rFonts w:ascii="Arial" w:hAnsi="Arial" w:cs="Arial"/>
          <w:sz w:val="20"/>
          <w:lang w:val="ro-RO"/>
        </w:rPr>
        <w:t>:</w:t>
      </w:r>
      <w:r w:rsidR="00157268" w:rsidRPr="003F1DD7">
        <w:rPr>
          <w:rFonts w:ascii="Arial" w:hAnsi="Arial" w:cs="Arial"/>
          <w:sz w:val="20"/>
          <w:lang w:val="ro-RO"/>
        </w:rPr>
        <w:tab/>
      </w:r>
    </w:p>
    <w:p w14:paraId="5CBA36AB" w14:textId="77777777" w:rsidR="00157268" w:rsidRPr="003F1DD7" w:rsidRDefault="001F0BC3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Contract</w:t>
      </w:r>
      <w:r w:rsidR="00157268" w:rsidRPr="003F1DD7">
        <w:rPr>
          <w:rFonts w:ascii="Arial" w:hAnsi="Arial" w:cs="Arial"/>
          <w:sz w:val="20"/>
          <w:lang w:val="ro-RO"/>
        </w:rPr>
        <w:t>:</w:t>
      </w:r>
      <w:r w:rsidR="00157268" w:rsidRPr="003F1DD7">
        <w:rPr>
          <w:rFonts w:ascii="Arial" w:hAnsi="Arial" w:cs="Arial"/>
          <w:sz w:val="20"/>
          <w:lang w:val="ro-RO"/>
        </w:rPr>
        <w:tab/>
      </w:r>
    </w:p>
    <w:p w14:paraId="6ED02A2A" w14:textId="5CD3E29F" w:rsidR="00157268" w:rsidRPr="003F1DD7" w:rsidRDefault="00157268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Dat</w:t>
      </w:r>
      <w:r w:rsidR="008F1F06" w:rsidRPr="003F1DD7">
        <w:rPr>
          <w:rFonts w:ascii="Arial" w:hAnsi="Arial" w:cs="Arial"/>
          <w:sz w:val="20"/>
          <w:lang w:val="ro-RO"/>
        </w:rPr>
        <w:t>a</w:t>
      </w:r>
      <w:r w:rsidRPr="003F1DD7">
        <w:rPr>
          <w:rFonts w:ascii="Arial" w:hAnsi="Arial" w:cs="Arial"/>
          <w:sz w:val="20"/>
          <w:lang w:val="ro-RO"/>
        </w:rPr>
        <w:t>:</w:t>
      </w:r>
      <w:r w:rsidRPr="003F1DD7">
        <w:rPr>
          <w:rFonts w:ascii="Arial" w:hAnsi="Arial" w:cs="Arial"/>
          <w:sz w:val="20"/>
          <w:lang w:val="ro-RO"/>
        </w:rPr>
        <w:tab/>
      </w:r>
    </w:p>
    <w:p w14:paraId="42EE8A9D" w14:textId="77777777" w:rsidR="00157268" w:rsidRPr="003F1DD7" w:rsidRDefault="00157268" w:rsidP="00157268">
      <w:pPr>
        <w:ind w:left="360"/>
        <w:jc w:val="both"/>
        <w:rPr>
          <w:rFonts w:ascii="Arial" w:hAnsi="Arial" w:cs="Arial"/>
          <w:sz w:val="20"/>
          <w:lang w:val="ro-RO"/>
        </w:rPr>
      </w:pPr>
    </w:p>
    <w:p w14:paraId="4FC44DBA" w14:textId="3135CBB9" w:rsidR="00BC5FCD" w:rsidRPr="00E6544A" w:rsidRDefault="008F1F06" w:rsidP="00157268">
      <w:pPr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 xml:space="preserve">Prin prezenta confirm/ confirmăm, în numele </w:t>
      </w:r>
      <w:r w:rsidRPr="0070195E">
        <w:rPr>
          <w:rFonts w:ascii="Arial" w:hAnsi="Arial" w:cs="Arial"/>
          <w:sz w:val="20"/>
          <w:lang w:val="ro-RO"/>
        </w:rPr>
        <w:t>[</w:t>
      </w:r>
      <w:r w:rsidR="007036F5" w:rsidRPr="00ED3DF3">
        <w:rPr>
          <w:rFonts w:ascii="Arial" w:hAnsi="Arial" w:cs="Arial"/>
          <w:i/>
          <w:sz w:val="20"/>
          <w:lang w:val="ro-RO"/>
        </w:rPr>
        <w:t>Firma parteneră</w:t>
      </w:r>
      <w:r w:rsidRPr="0070195E">
        <w:rPr>
          <w:rFonts w:ascii="Arial" w:hAnsi="Arial" w:cs="Arial"/>
          <w:sz w:val="20"/>
          <w:lang w:val="ro-RO"/>
        </w:rPr>
        <w:t>],</w:t>
      </w:r>
      <w:r w:rsidRPr="00E6544A">
        <w:rPr>
          <w:rFonts w:ascii="Arial" w:hAnsi="Arial" w:cs="Arial"/>
          <w:sz w:val="20"/>
          <w:lang w:val="ro-RO"/>
        </w:rPr>
        <w:t xml:space="preserve"> că </w:t>
      </w:r>
      <w:r w:rsidR="00BC5FCD" w:rsidRPr="00E6544A">
        <w:rPr>
          <w:rFonts w:ascii="Arial" w:hAnsi="Arial" w:cs="Arial"/>
          <w:sz w:val="20"/>
          <w:lang w:val="ro-RO"/>
        </w:rPr>
        <w:t xml:space="preserve">am </w:t>
      </w:r>
      <w:r w:rsidR="00947A7A" w:rsidRPr="00E6544A">
        <w:rPr>
          <w:rFonts w:ascii="Arial" w:hAnsi="Arial" w:cs="Arial"/>
          <w:sz w:val="20"/>
          <w:lang w:val="ro-RO"/>
        </w:rPr>
        <w:t>luat la cunoştinţă</w:t>
      </w:r>
      <w:r w:rsidR="00BC5FCD" w:rsidRPr="00E6544A">
        <w:rPr>
          <w:rFonts w:ascii="Arial" w:hAnsi="Arial" w:cs="Arial"/>
          <w:sz w:val="20"/>
          <w:lang w:val="ro-RO"/>
        </w:rPr>
        <w:t xml:space="preserve"> conţinutul </w:t>
      </w:r>
      <w:r w:rsidR="0033590C">
        <w:rPr>
          <w:rFonts w:ascii="Arial" w:hAnsi="Arial" w:cs="Arial"/>
          <w:sz w:val="20"/>
          <w:lang w:val="ro-RO"/>
        </w:rPr>
        <w:t>regulilor</w:t>
      </w:r>
      <w:r w:rsidR="00947A7A" w:rsidRPr="00E6544A">
        <w:rPr>
          <w:rFonts w:ascii="Arial" w:hAnsi="Arial" w:cs="Arial"/>
          <w:sz w:val="20"/>
          <w:lang w:val="ro-RO"/>
        </w:rPr>
        <w:t xml:space="preserve"> </w:t>
      </w:r>
      <w:r w:rsidR="00E41D7E" w:rsidRPr="00E6544A">
        <w:rPr>
          <w:rFonts w:ascii="Arial" w:hAnsi="Arial" w:cs="Arial"/>
          <w:sz w:val="20"/>
          <w:lang w:val="ro-RO"/>
        </w:rPr>
        <w:t>de</w:t>
      </w:r>
      <w:r w:rsidR="00947A7A" w:rsidRPr="00E6544A">
        <w:rPr>
          <w:rFonts w:ascii="Arial" w:hAnsi="Arial" w:cs="Arial"/>
          <w:sz w:val="20"/>
          <w:lang w:val="ro-RO"/>
        </w:rPr>
        <w:t xml:space="preserve"> Conformitate al</w:t>
      </w:r>
      <w:r w:rsidR="0033590C">
        <w:rPr>
          <w:rFonts w:ascii="Arial" w:hAnsi="Arial" w:cs="Arial"/>
          <w:sz w:val="20"/>
          <w:lang w:val="ro-RO"/>
        </w:rPr>
        <w:t>e</w:t>
      </w:r>
      <w:r w:rsidR="00947A7A" w:rsidRPr="00E6544A">
        <w:rPr>
          <w:rFonts w:ascii="Arial" w:hAnsi="Arial" w:cs="Arial"/>
          <w:sz w:val="20"/>
          <w:lang w:val="ro-RO"/>
        </w:rPr>
        <w:t xml:space="preserve"> LEIPNIK-LUNDENBURGER INVEST Beteiligungs AG şi ale </w:t>
      </w:r>
      <w:r w:rsidR="0033590C">
        <w:rPr>
          <w:rFonts w:ascii="Arial" w:hAnsi="Arial" w:cs="Arial"/>
          <w:sz w:val="20"/>
          <w:lang w:val="ro-RO"/>
        </w:rPr>
        <w:t>subsidiarelor</w:t>
      </w:r>
      <w:r w:rsidR="00947A7A" w:rsidRPr="00E6544A">
        <w:rPr>
          <w:rFonts w:ascii="Arial" w:hAnsi="Arial" w:cs="Arial"/>
          <w:sz w:val="20"/>
          <w:lang w:val="ro-RO"/>
        </w:rPr>
        <w:t xml:space="preserve"> sale, în versiunea </w:t>
      </w:r>
      <w:r w:rsidR="00AF1902">
        <w:rPr>
          <w:rFonts w:ascii="Arial" w:hAnsi="Arial" w:cs="Arial"/>
          <w:sz w:val="20"/>
          <w:szCs w:val="20"/>
          <w:lang w:val="ro-RO"/>
        </w:rPr>
        <w:t>de</w:t>
      </w:r>
      <w:r w:rsidR="00AF1902" w:rsidRPr="00E6544A">
        <w:rPr>
          <w:rFonts w:ascii="Arial" w:hAnsi="Arial" w:cs="Arial"/>
          <w:sz w:val="20"/>
          <w:szCs w:val="20"/>
          <w:lang w:val="ro-RO"/>
        </w:rPr>
        <w:t xml:space="preserve"> 1 octombrie 2017</w:t>
      </w:r>
      <w:r w:rsidR="00182095" w:rsidRPr="00E6544A">
        <w:rPr>
          <w:rFonts w:ascii="Arial" w:hAnsi="Arial" w:cs="Arial"/>
          <w:sz w:val="20"/>
          <w:lang w:val="ro-RO"/>
        </w:rPr>
        <w:t xml:space="preserve"> şi</w:t>
      </w:r>
      <w:r w:rsidR="0033590C">
        <w:rPr>
          <w:rFonts w:ascii="Arial" w:hAnsi="Arial" w:cs="Arial"/>
          <w:sz w:val="20"/>
          <w:lang w:val="ro-RO"/>
        </w:rPr>
        <w:t xml:space="preserve"> </w:t>
      </w:r>
      <w:r w:rsidR="0033590C" w:rsidRPr="0070195E">
        <w:rPr>
          <w:rFonts w:ascii="Arial" w:hAnsi="Arial" w:cs="Arial"/>
          <w:sz w:val="20"/>
          <w:lang w:val="ro-RO"/>
        </w:rPr>
        <w:t>[</w:t>
      </w:r>
      <w:r w:rsidR="0033590C" w:rsidRPr="00DD500C">
        <w:rPr>
          <w:rFonts w:ascii="Arial" w:hAnsi="Arial" w:cs="Arial"/>
          <w:i/>
          <w:sz w:val="20"/>
          <w:lang w:val="ro-RO"/>
        </w:rPr>
        <w:t>Firma parteneră</w:t>
      </w:r>
      <w:r w:rsidR="0033590C" w:rsidRPr="0070195E">
        <w:rPr>
          <w:rFonts w:ascii="Arial" w:hAnsi="Arial" w:cs="Arial"/>
          <w:sz w:val="20"/>
          <w:lang w:val="ro-RO"/>
        </w:rPr>
        <w:t>]</w:t>
      </w:r>
      <w:r w:rsidR="00182095" w:rsidRPr="00E6544A">
        <w:rPr>
          <w:rFonts w:ascii="Arial" w:hAnsi="Arial" w:cs="Arial"/>
          <w:sz w:val="20"/>
          <w:lang w:val="ro-RO"/>
        </w:rPr>
        <w:t xml:space="preserve"> </w:t>
      </w:r>
      <w:r w:rsidR="0033590C">
        <w:rPr>
          <w:rFonts w:ascii="Arial" w:hAnsi="Arial" w:cs="Arial"/>
          <w:sz w:val="20"/>
          <w:lang w:val="ro-RO"/>
        </w:rPr>
        <w:t xml:space="preserve">se </w:t>
      </w:r>
      <w:r w:rsidR="00182095" w:rsidRPr="00E6544A">
        <w:rPr>
          <w:rFonts w:ascii="Arial" w:hAnsi="Arial" w:cs="Arial"/>
          <w:sz w:val="20"/>
          <w:lang w:val="ro-RO"/>
        </w:rPr>
        <w:t xml:space="preserve">obligă să respectă conţinutul acestor prevederi în relaţiile de afaceri derulate cu LEIPNIK-LUNDENBURGER INVEST Beteiligungs AG şicu </w:t>
      </w:r>
      <w:r w:rsidR="0033590C">
        <w:rPr>
          <w:rFonts w:ascii="Arial" w:hAnsi="Arial" w:cs="Arial"/>
          <w:sz w:val="20"/>
          <w:lang w:val="ro-RO"/>
        </w:rPr>
        <w:t>subsidiarele</w:t>
      </w:r>
      <w:r w:rsidR="00182095" w:rsidRPr="00E6544A">
        <w:rPr>
          <w:rFonts w:ascii="Arial" w:hAnsi="Arial" w:cs="Arial"/>
          <w:sz w:val="20"/>
          <w:lang w:val="ro-RO"/>
        </w:rPr>
        <w:t xml:space="preserve"> sale. </w:t>
      </w:r>
    </w:p>
    <w:p w14:paraId="47A9DCCE" w14:textId="1DBADAFB" w:rsidR="008F1F06" w:rsidRPr="009038F5" w:rsidRDefault="000B740D" w:rsidP="00157268">
      <w:pPr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 xml:space="preserve">. </w:t>
      </w:r>
    </w:p>
    <w:p w14:paraId="7C2AE48B" w14:textId="77777777" w:rsidR="00157268" w:rsidRPr="003F1DD7" w:rsidRDefault="00157268" w:rsidP="00157268">
      <w:pPr>
        <w:ind w:left="360"/>
        <w:jc w:val="both"/>
        <w:rPr>
          <w:rFonts w:ascii="Arial" w:hAnsi="Arial" w:cs="Arial"/>
          <w:lang w:val="ro-RO"/>
        </w:rPr>
      </w:pPr>
    </w:p>
    <w:p w14:paraId="148EB118" w14:textId="77777777" w:rsidR="00157268" w:rsidRPr="003F1DD7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lang w:val="ro-RO"/>
        </w:rPr>
      </w:pPr>
    </w:p>
    <w:p w14:paraId="412C9E4A" w14:textId="77777777" w:rsidR="00157268" w:rsidRPr="003F1DD7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lang w:val="ro-RO"/>
        </w:rPr>
      </w:pPr>
    </w:p>
    <w:p w14:paraId="67C15C0A" w14:textId="77777777" w:rsidR="00157268" w:rsidRPr="003F1DD7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lang w:val="ro-RO"/>
        </w:rPr>
      </w:pPr>
    </w:p>
    <w:p w14:paraId="7FF4DFB1" w14:textId="123ABBFC" w:rsidR="00157268" w:rsidRPr="003F1DD7" w:rsidRDefault="009F5D4A" w:rsidP="00157268">
      <w:pPr>
        <w:tabs>
          <w:tab w:val="center" w:pos="4962"/>
          <w:tab w:val="right" w:pos="9072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Locul</w:t>
      </w:r>
      <w:r w:rsidR="00157268" w:rsidRPr="003F1DD7">
        <w:rPr>
          <w:rFonts w:ascii="Arial" w:hAnsi="Arial" w:cs="Arial"/>
          <w:sz w:val="20"/>
          <w:lang w:val="ro-RO"/>
        </w:rPr>
        <w:t>/</w:t>
      </w:r>
      <w:r w:rsidRPr="003F1DD7">
        <w:rPr>
          <w:rFonts w:ascii="Arial" w:hAnsi="Arial" w:cs="Arial"/>
          <w:sz w:val="20"/>
          <w:lang w:val="ro-RO"/>
        </w:rPr>
        <w:t xml:space="preserve"> </w:t>
      </w:r>
      <w:r w:rsidR="00157268" w:rsidRPr="003F1DD7">
        <w:rPr>
          <w:rFonts w:ascii="Arial" w:hAnsi="Arial" w:cs="Arial"/>
          <w:sz w:val="20"/>
          <w:lang w:val="ro-RO"/>
        </w:rPr>
        <w:t>Dat</w:t>
      </w:r>
      <w:r w:rsidRPr="003F1DD7">
        <w:rPr>
          <w:rFonts w:ascii="Arial" w:hAnsi="Arial" w:cs="Arial"/>
          <w:sz w:val="20"/>
          <w:lang w:val="ro-RO"/>
        </w:rPr>
        <w:t>a</w:t>
      </w:r>
      <w:r w:rsidR="00157268" w:rsidRPr="003F1DD7">
        <w:rPr>
          <w:rFonts w:ascii="Arial" w:hAnsi="Arial" w:cs="Arial"/>
          <w:sz w:val="20"/>
          <w:lang w:val="ro-RO"/>
        </w:rPr>
        <w:tab/>
      </w:r>
      <w:r w:rsidRPr="003F1DD7">
        <w:rPr>
          <w:rFonts w:ascii="Arial" w:hAnsi="Arial" w:cs="Arial"/>
          <w:sz w:val="20"/>
          <w:lang w:val="ro-RO"/>
        </w:rPr>
        <w:t>Nume</w:t>
      </w:r>
      <w:r w:rsidR="00C62E0E" w:rsidRPr="003F1DD7">
        <w:rPr>
          <w:rFonts w:ascii="Arial" w:hAnsi="Arial" w:cs="Arial"/>
          <w:sz w:val="20"/>
          <w:lang w:val="ro-RO"/>
        </w:rPr>
        <w:t>le</w:t>
      </w:r>
      <w:r w:rsidR="00157268" w:rsidRPr="003F1DD7">
        <w:rPr>
          <w:rFonts w:ascii="Arial" w:hAnsi="Arial" w:cs="Arial"/>
          <w:sz w:val="20"/>
          <w:lang w:val="ro-RO"/>
        </w:rPr>
        <w:t xml:space="preserve">, </w:t>
      </w:r>
      <w:r w:rsidRPr="003F1DD7">
        <w:rPr>
          <w:rFonts w:ascii="Arial" w:hAnsi="Arial" w:cs="Arial"/>
          <w:sz w:val="20"/>
          <w:lang w:val="ro-RO"/>
        </w:rPr>
        <w:t>funcţia</w:t>
      </w:r>
      <w:r w:rsidR="00157268" w:rsidRPr="003F1DD7">
        <w:rPr>
          <w:rFonts w:ascii="Arial" w:hAnsi="Arial" w:cs="Arial"/>
          <w:sz w:val="20"/>
          <w:lang w:val="ro-RO"/>
        </w:rPr>
        <w:t xml:space="preserve"> (</w:t>
      </w:r>
      <w:r w:rsidRPr="003F1DD7">
        <w:rPr>
          <w:rFonts w:ascii="Arial" w:hAnsi="Arial" w:cs="Arial"/>
          <w:sz w:val="20"/>
          <w:lang w:val="ro-RO"/>
        </w:rPr>
        <w:t>scrise cu majuscule</w:t>
      </w:r>
      <w:r w:rsidR="000D2F29" w:rsidRPr="003F1DD7">
        <w:rPr>
          <w:rFonts w:ascii="Arial" w:hAnsi="Arial" w:cs="Arial"/>
          <w:sz w:val="20"/>
          <w:lang w:val="ro-RO"/>
        </w:rPr>
        <w:t>)</w:t>
      </w:r>
      <w:r w:rsidR="00157268" w:rsidRPr="003F1DD7">
        <w:rPr>
          <w:rFonts w:ascii="Arial" w:hAnsi="Arial" w:cs="Arial"/>
          <w:sz w:val="20"/>
          <w:lang w:val="ro-RO"/>
        </w:rPr>
        <w:t xml:space="preserve"> </w:t>
      </w:r>
      <w:r w:rsidR="00157268" w:rsidRPr="003F1DD7">
        <w:rPr>
          <w:rFonts w:ascii="Arial" w:hAnsi="Arial" w:cs="Arial"/>
          <w:sz w:val="20"/>
          <w:lang w:val="ro-RO"/>
        </w:rPr>
        <w:tab/>
      </w:r>
      <w:r w:rsidR="000D2F29" w:rsidRPr="003F1DD7">
        <w:rPr>
          <w:rFonts w:ascii="Arial" w:hAnsi="Arial" w:cs="Arial"/>
          <w:sz w:val="20"/>
          <w:lang w:val="ro-RO"/>
        </w:rPr>
        <w:t>S</w:t>
      </w:r>
      <w:r w:rsidRPr="003F1DD7">
        <w:rPr>
          <w:rFonts w:ascii="Arial" w:hAnsi="Arial" w:cs="Arial"/>
          <w:sz w:val="20"/>
          <w:lang w:val="ro-RO"/>
        </w:rPr>
        <w:t>emnătura</w:t>
      </w:r>
      <w:r w:rsidR="00157268" w:rsidRPr="003F1DD7">
        <w:rPr>
          <w:rFonts w:ascii="Arial" w:hAnsi="Arial" w:cs="Arial"/>
          <w:sz w:val="20"/>
          <w:lang w:val="ro-RO"/>
        </w:rPr>
        <w:t>/St</w:t>
      </w:r>
      <w:r w:rsidR="000D2F29" w:rsidRPr="003F1DD7">
        <w:rPr>
          <w:rFonts w:ascii="Arial" w:hAnsi="Arial" w:cs="Arial"/>
          <w:sz w:val="20"/>
          <w:lang w:val="ro-RO"/>
        </w:rPr>
        <w:t>a</w:t>
      </w:r>
      <w:r w:rsidR="00157268" w:rsidRPr="003F1DD7">
        <w:rPr>
          <w:rFonts w:ascii="Arial" w:hAnsi="Arial" w:cs="Arial"/>
          <w:sz w:val="20"/>
          <w:lang w:val="ro-RO"/>
        </w:rPr>
        <w:t>mp</w:t>
      </w:r>
      <w:r w:rsidRPr="003F1DD7">
        <w:rPr>
          <w:rFonts w:ascii="Arial" w:hAnsi="Arial" w:cs="Arial"/>
          <w:sz w:val="20"/>
          <w:lang w:val="ro-RO"/>
        </w:rPr>
        <w:t>ila</w:t>
      </w:r>
    </w:p>
    <w:p w14:paraId="7036975D" w14:textId="77777777" w:rsidR="00157268" w:rsidRPr="003F1DD7" w:rsidRDefault="00157268" w:rsidP="00157268">
      <w:pPr>
        <w:jc w:val="both"/>
        <w:rPr>
          <w:rFonts w:ascii="Arial" w:hAnsi="Arial" w:cs="Arial"/>
          <w:b/>
          <w:lang w:val="ro-RO"/>
        </w:rPr>
      </w:pPr>
    </w:p>
    <w:p w14:paraId="7959B39B" w14:textId="77777777" w:rsidR="00157268" w:rsidRPr="003F1DD7" w:rsidRDefault="00157268" w:rsidP="00157268">
      <w:pPr>
        <w:jc w:val="both"/>
        <w:rPr>
          <w:rFonts w:ascii="Arial" w:hAnsi="Arial" w:cs="Arial"/>
          <w:b/>
          <w:lang w:val="ro-RO"/>
        </w:rPr>
      </w:pPr>
    </w:p>
    <w:p w14:paraId="014C4603" w14:textId="29194810" w:rsidR="00157268" w:rsidRPr="003F1DD7" w:rsidRDefault="009F5D4A" w:rsidP="0023319C">
      <w:pPr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În cazul în care nu aţi semnat confirmarea, vă rugăm să prezentaţi în scris explicarea motivelor care stau la baza nesemnării acesteia</w:t>
      </w:r>
      <w:r w:rsidR="00157268" w:rsidRPr="003F1DD7">
        <w:rPr>
          <w:rFonts w:ascii="Arial" w:hAnsi="Arial" w:cs="Arial"/>
          <w:sz w:val="20"/>
          <w:lang w:val="ro-RO"/>
        </w:rPr>
        <w:t xml:space="preserve">: </w:t>
      </w:r>
    </w:p>
    <w:p w14:paraId="66268893" w14:textId="77777777" w:rsidR="00157268" w:rsidRPr="003F1DD7" w:rsidRDefault="00157268" w:rsidP="00157268">
      <w:pPr>
        <w:ind w:left="360"/>
        <w:jc w:val="both"/>
        <w:rPr>
          <w:rFonts w:ascii="Arial" w:hAnsi="Arial" w:cs="Arial"/>
          <w:b/>
          <w:lang w:val="ro-RO"/>
        </w:rPr>
      </w:pPr>
    </w:p>
    <w:p w14:paraId="6F52650A" w14:textId="77777777" w:rsidR="00157268" w:rsidRPr="003F1DD7" w:rsidRDefault="00157268" w:rsidP="00157268">
      <w:pPr>
        <w:ind w:left="360"/>
        <w:jc w:val="both"/>
        <w:rPr>
          <w:rFonts w:ascii="Arial" w:hAnsi="Arial" w:cs="Arial"/>
          <w:b/>
          <w:lang w:val="ro-RO"/>
        </w:rPr>
      </w:pPr>
    </w:p>
    <w:p w14:paraId="46FB1CAE" w14:textId="77777777" w:rsidR="00157268" w:rsidRPr="003F1DD7" w:rsidRDefault="00157268" w:rsidP="00157268">
      <w:pPr>
        <w:ind w:left="360"/>
        <w:jc w:val="both"/>
        <w:rPr>
          <w:rFonts w:ascii="Arial" w:hAnsi="Arial" w:cs="Arial"/>
          <w:b/>
          <w:lang w:val="ro-RO"/>
        </w:rPr>
      </w:pPr>
    </w:p>
    <w:p w14:paraId="2A88165B" w14:textId="77777777" w:rsidR="00157268" w:rsidRPr="003F1DD7" w:rsidRDefault="00157268" w:rsidP="00157268">
      <w:pPr>
        <w:ind w:left="360"/>
        <w:jc w:val="both"/>
        <w:rPr>
          <w:rFonts w:ascii="Arial" w:hAnsi="Arial" w:cs="Arial"/>
          <w:b/>
          <w:lang w:val="ro-RO"/>
        </w:rPr>
      </w:pPr>
    </w:p>
    <w:p w14:paraId="41CE5E0D" w14:textId="77777777" w:rsidR="00157268" w:rsidRPr="003F1DD7" w:rsidRDefault="00157268" w:rsidP="00157268">
      <w:pPr>
        <w:ind w:left="360"/>
        <w:jc w:val="both"/>
        <w:rPr>
          <w:rFonts w:ascii="Arial" w:hAnsi="Arial" w:cs="Arial"/>
          <w:b/>
          <w:lang w:val="ro-RO"/>
        </w:rPr>
      </w:pPr>
    </w:p>
    <w:p w14:paraId="24FAED05" w14:textId="77777777" w:rsidR="00157268" w:rsidRPr="003F1DD7" w:rsidRDefault="00157268" w:rsidP="00157268">
      <w:pPr>
        <w:ind w:left="360"/>
        <w:jc w:val="both"/>
        <w:rPr>
          <w:rFonts w:ascii="Arial" w:hAnsi="Arial" w:cs="Arial"/>
          <w:b/>
          <w:lang w:val="ro-RO"/>
        </w:rPr>
      </w:pPr>
    </w:p>
    <w:p w14:paraId="4963998E" w14:textId="77777777" w:rsidR="00157268" w:rsidRPr="003F1DD7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lang w:val="ro-RO"/>
        </w:rPr>
      </w:pPr>
    </w:p>
    <w:p w14:paraId="6D14BCC9" w14:textId="20AEFB1C" w:rsidR="009F5D4A" w:rsidRPr="003F1DD7" w:rsidRDefault="009F5D4A" w:rsidP="009F5D4A">
      <w:pPr>
        <w:tabs>
          <w:tab w:val="center" w:pos="4962"/>
          <w:tab w:val="right" w:pos="9072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Locul/ Data</w:t>
      </w:r>
      <w:r w:rsidRPr="003F1DD7">
        <w:rPr>
          <w:rFonts w:ascii="Arial" w:hAnsi="Arial" w:cs="Arial"/>
          <w:sz w:val="20"/>
          <w:lang w:val="ro-RO"/>
        </w:rPr>
        <w:tab/>
        <w:t>Nume</w:t>
      </w:r>
      <w:r w:rsidR="00C62E0E" w:rsidRPr="003F1DD7">
        <w:rPr>
          <w:rFonts w:ascii="Arial" w:hAnsi="Arial" w:cs="Arial"/>
          <w:sz w:val="20"/>
          <w:lang w:val="ro-RO"/>
        </w:rPr>
        <w:t>le</w:t>
      </w:r>
      <w:r w:rsidRPr="003F1DD7">
        <w:rPr>
          <w:rFonts w:ascii="Arial" w:hAnsi="Arial" w:cs="Arial"/>
          <w:sz w:val="20"/>
          <w:lang w:val="ro-RO"/>
        </w:rPr>
        <w:t xml:space="preserve">, funcţia (scrise cu majuscule) </w:t>
      </w:r>
      <w:r w:rsidRPr="003F1DD7">
        <w:rPr>
          <w:rFonts w:ascii="Arial" w:hAnsi="Arial" w:cs="Arial"/>
          <w:sz w:val="20"/>
          <w:lang w:val="ro-RO"/>
        </w:rPr>
        <w:tab/>
        <w:t>Semnătura/Stampila</w:t>
      </w:r>
    </w:p>
    <w:p w14:paraId="55354968" w14:textId="77777777" w:rsidR="00157268" w:rsidRPr="003F1DD7" w:rsidRDefault="00157268" w:rsidP="00157268">
      <w:pPr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br w:type="page"/>
      </w:r>
    </w:p>
    <w:p w14:paraId="784E04F4" w14:textId="0F101A90" w:rsidR="00157268" w:rsidRPr="003F1DD7" w:rsidRDefault="00157268" w:rsidP="00157268">
      <w:pPr>
        <w:pStyle w:val="Heading2"/>
        <w:jc w:val="both"/>
        <w:rPr>
          <w:rFonts w:cs="Arial"/>
          <w:color w:val="1F184C"/>
          <w:lang w:val="ro-RO"/>
        </w:rPr>
      </w:pPr>
      <w:bookmarkStart w:id="38" w:name="_Anhang_BCRL/II_–"/>
      <w:bookmarkStart w:id="39" w:name="_Toc461182277"/>
      <w:bookmarkStart w:id="40" w:name="_Toc485388689"/>
      <w:bookmarkStart w:id="41" w:name="_Toc491359015"/>
      <w:bookmarkEnd w:id="38"/>
      <w:r w:rsidRPr="003F1DD7">
        <w:rPr>
          <w:rFonts w:cs="Arial"/>
          <w:color w:val="1F184C"/>
          <w:lang w:val="ro-RO"/>
        </w:rPr>
        <w:lastRenderedPageBreak/>
        <w:t>An</w:t>
      </w:r>
      <w:r w:rsidR="000D2F29" w:rsidRPr="003F1DD7">
        <w:rPr>
          <w:rFonts w:cs="Arial"/>
          <w:color w:val="1F184C"/>
          <w:lang w:val="ro-RO"/>
        </w:rPr>
        <w:t>ex</w:t>
      </w:r>
      <w:r w:rsidR="00182095" w:rsidRPr="003F1DD7">
        <w:rPr>
          <w:rFonts w:cs="Arial"/>
          <w:color w:val="1F184C"/>
          <w:lang w:val="ro-RO"/>
        </w:rPr>
        <w:t>a</w:t>
      </w:r>
      <w:r w:rsidRPr="003F1DD7">
        <w:rPr>
          <w:rFonts w:cs="Arial"/>
          <w:color w:val="1F184C"/>
          <w:lang w:val="ro-RO"/>
        </w:rPr>
        <w:t xml:space="preserve"> </w:t>
      </w:r>
      <w:r w:rsidR="0033590C">
        <w:rPr>
          <w:rFonts w:cs="Arial"/>
          <w:color w:val="1F184C"/>
          <w:lang w:val="ro-RO"/>
        </w:rPr>
        <w:t>R</w:t>
      </w:r>
      <w:r w:rsidRPr="0033590C">
        <w:rPr>
          <w:rFonts w:cs="Arial"/>
          <w:color w:val="1F184C"/>
          <w:lang w:val="ro-RO"/>
        </w:rPr>
        <w:t>CR</w:t>
      </w:r>
      <w:r w:rsidR="00182095" w:rsidRPr="0033590C">
        <w:rPr>
          <w:rFonts w:cs="Arial"/>
          <w:color w:val="1F184C"/>
          <w:lang w:val="ro-RO"/>
        </w:rPr>
        <w:t>A</w:t>
      </w:r>
      <w:r w:rsidRPr="003F1DD7">
        <w:rPr>
          <w:rFonts w:cs="Arial"/>
          <w:color w:val="1F184C"/>
          <w:lang w:val="ro-RO"/>
        </w:rPr>
        <w:t xml:space="preserve">/II – </w:t>
      </w:r>
      <w:bookmarkEnd w:id="39"/>
      <w:r w:rsidR="00E20626" w:rsidRPr="003F1DD7">
        <w:rPr>
          <w:rFonts w:cs="Arial"/>
          <w:color w:val="1F184C"/>
          <w:lang w:val="ro-RO"/>
        </w:rPr>
        <w:t>Anunţarea conflict</w:t>
      </w:r>
      <w:r w:rsidR="00182095" w:rsidRPr="003F1DD7">
        <w:rPr>
          <w:rFonts w:cs="Arial"/>
          <w:color w:val="1F184C"/>
          <w:lang w:val="ro-RO"/>
        </w:rPr>
        <w:t>elor</w:t>
      </w:r>
      <w:r w:rsidR="00E20626" w:rsidRPr="003F1DD7">
        <w:rPr>
          <w:rFonts w:cs="Arial"/>
          <w:color w:val="1F184C"/>
          <w:lang w:val="ro-RO"/>
        </w:rPr>
        <w:t xml:space="preserve"> de interese</w:t>
      </w:r>
      <w:bookmarkEnd w:id="40"/>
      <w:bookmarkEnd w:id="41"/>
    </w:p>
    <w:p w14:paraId="6420ED3D" w14:textId="77777777" w:rsidR="00157268" w:rsidRPr="003F1DD7" w:rsidRDefault="00157268" w:rsidP="00157268">
      <w:pPr>
        <w:ind w:left="360"/>
        <w:jc w:val="both"/>
        <w:rPr>
          <w:rFonts w:ascii="Arial" w:hAnsi="Arial" w:cs="Arial"/>
          <w:sz w:val="10"/>
          <w:szCs w:val="10"/>
          <w:highlight w:val="yellow"/>
          <w:lang w:val="ro-RO"/>
        </w:rPr>
      </w:pPr>
    </w:p>
    <w:p w14:paraId="5E3A2CE0" w14:textId="5CF7AFB7" w:rsidR="00157268" w:rsidRPr="009038F5" w:rsidRDefault="000D2F29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Nu</w:t>
      </w:r>
      <w:r w:rsidR="0023319C" w:rsidRPr="003F1DD7">
        <w:rPr>
          <w:rFonts w:ascii="Arial" w:hAnsi="Arial" w:cs="Arial"/>
          <w:sz w:val="20"/>
          <w:lang w:val="ro-RO"/>
        </w:rPr>
        <w:t>m</w:t>
      </w:r>
      <w:r w:rsidR="005B0A73" w:rsidRPr="003F1DD7">
        <w:rPr>
          <w:rFonts w:ascii="Arial" w:hAnsi="Arial" w:cs="Arial"/>
          <w:sz w:val="20"/>
          <w:lang w:val="ro-RO"/>
        </w:rPr>
        <w:t>ărul</w:t>
      </w:r>
      <w:r w:rsidR="00157268" w:rsidRPr="003F1DD7">
        <w:rPr>
          <w:rFonts w:ascii="Arial" w:hAnsi="Arial" w:cs="Arial"/>
          <w:sz w:val="20"/>
          <w:lang w:val="ro-RO"/>
        </w:rPr>
        <w:t xml:space="preserve"> </w:t>
      </w:r>
      <w:r w:rsidR="00157268" w:rsidRPr="003F1DD7">
        <w:rPr>
          <w:rFonts w:ascii="Arial" w:hAnsi="Arial" w:cs="Arial"/>
          <w:sz w:val="12"/>
          <w:szCs w:val="12"/>
          <w:lang w:val="ro-RO"/>
        </w:rPr>
        <w:t>(</w:t>
      </w:r>
      <w:r w:rsidR="005B0A73" w:rsidRPr="003F1DD7">
        <w:rPr>
          <w:rFonts w:ascii="Arial" w:hAnsi="Arial" w:cs="Arial"/>
          <w:sz w:val="12"/>
          <w:szCs w:val="12"/>
          <w:lang w:val="ro-RO"/>
        </w:rPr>
        <w:t>va fi complet</w:t>
      </w:r>
      <w:r w:rsidR="0023319C" w:rsidRPr="003F1DD7">
        <w:rPr>
          <w:rFonts w:ascii="Arial" w:hAnsi="Arial" w:cs="Arial"/>
          <w:sz w:val="12"/>
          <w:szCs w:val="12"/>
          <w:lang w:val="ro-RO"/>
        </w:rPr>
        <w:t>at</w:t>
      </w:r>
      <w:r w:rsidR="005B0A73" w:rsidRPr="003F1DD7">
        <w:rPr>
          <w:rFonts w:ascii="Arial" w:hAnsi="Arial" w:cs="Arial"/>
          <w:sz w:val="12"/>
          <w:szCs w:val="12"/>
          <w:lang w:val="ro-RO"/>
        </w:rPr>
        <w:t xml:space="preserve"> de către </w:t>
      </w:r>
      <w:r w:rsidR="0033590C" w:rsidRPr="003F1DD7">
        <w:rPr>
          <w:rFonts w:ascii="Arial" w:hAnsi="Arial" w:cs="Arial"/>
          <w:sz w:val="12"/>
          <w:szCs w:val="12"/>
          <w:lang w:val="ro-RO"/>
        </w:rPr>
        <w:t>Ofițerul</w:t>
      </w:r>
      <w:r w:rsidR="00E41D7E" w:rsidRPr="003F1DD7">
        <w:rPr>
          <w:rFonts w:ascii="Arial" w:hAnsi="Arial" w:cs="Arial"/>
          <w:sz w:val="12"/>
          <w:szCs w:val="12"/>
          <w:lang w:val="ro-RO"/>
        </w:rPr>
        <w:t xml:space="preserve"> de</w:t>
      </w:r>
      <w:r w:rsidR="005B0A73" w:rsidRPr="003F1DD7">
        <w:rPr>
          <w:rFonts w:ascii="Arial" w:hAnsi="Arial" w:cs="Arial"/>
          <w:sz w:val="12"/>
          <w:szCs w:val="12"/>
          <w:lang w:val="ro-RO"/>
        </w:rPr>
        <w:t xml:space="preserve"> </w:t>
      </w:r>
      <w:r w:rsidR="0023319C" w:rsidRPr="003F1DD7">
        <w:rPr>
          <w:rFonts w:ascii="Arial" w:hAnsi="Arial" w:cs="Arial"/>
          <w:sz w:val="12"/>
          <w:szCs w:val="12"/>
          <w:lang w:val="ro-RO"/>
        </w:rPr>
        <w:t>C</w:t>
      </w:r>
      <w:r w:rsidR="005B0A73" w:rsidRPr="003F1DD7">
        <w:rPr>
          <w:rFonts w:ascii="Arial" w:hAnsi="Arial" w:cs="Arial"/>
          <w:sz w:val="12"/>
          <w:szCs w:val="12"/>
          <w:lang w:val="ro-RO"/>
        </w:rPr>
        <w:t>onformitate</w:t>
      </w:r>
      <w:r w:rsidR="00182095" w:rsidRPr="00E6544A">
        <w:rPr>
          <w:rFonts w:ascii="Arial" w:hAnsi="Arial" w:cs="Arial"/>
          <w:sz w:val="12"/>
          <w:szCs w:val="12"/>
          <w:lang w:val="ro-RO"/>
        </w:rPr>
        <w:t>)</w:t>
      </w:r>
      <w:r w:rsidR="00157268" w:rsidRPr="003F1DD7">
        <w:rPr>
          <w:rFonts w:ascii="Arial" w:hAnsi="Arial" w:cs="Arial"/>
          <w:sz w:val="20"/>
          <w:lang w:val="ro-RO"/>
        </w:rPr>
        <w:t>:</w:t>
      </w:r>
      <w:r w:rsidR="00157268" w:rsidRPr="003F1DD7">
        <w:rPr>
          <w:rFonts w:ascii="Arial" w:hAnsi="Arial" w:cs="Arial"/>
          <w:sz w:val="20"/>
          <w:lang w:val="ro-RO"/>
        </w:rPr>
        <w:tab/>
      </w:r>
    </w:p>
    <w:p w14:paraId="78D886E8" w14:textId="2B4CD14F" w:rsidR="000D2F29" w:rsidRPr="003F1DD7" w:rsidRDefault="005B0A73" w:rsidP="000D2F29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Compania</w:t>
      </w:r>
      <w:r w:rsidR="000D2F29" w:rsidRPr="003F1DD7">
        <w:rPr>
          <w:rFonts w:ascii="Arial" w:hAnsi="Arial" w:cs="Arial"/>
          <w:sz w:val="20"/>
          <w:lang w:val="ro-RO"/>
        </w:rPr>
        <w:t xml:space="preserve"> </w:t>
      </w:r>
      <w:r w:rsidRPr="003F1DD7">
        <w:rPr>
          <w:rFonts w:ascii="Arial" w:hAnsi="Arial" w:cs="Arial"/>
          <w:sz w:val="20"/>
          <w:lang w:val="ro-RO"/>
        </w:rPr>
        <w:t>partenerului de afaceri</w:t>
      </w:r>
      <w:r w:rsidR="000D2F29" w:rsidRPr="003F1DD7">
        <w:rPr>
          <w:rFonts w:ascii="Arial" w:hAnsi="Arial" w:cs="Arial"/>
          <w:sz w:val="20"/>
          <w:lang w:val="ro-RO"/>
        </w:rPr>
        <w:t>:</w:t>
      </w:r>
      <w:r w:rsidR="000D2F29" w:rsidRPr="003F1DD7">
        <w:rPr>
          <w:rFonts w:ascii="Arial" w:hAnsi="Arial" w:cs="Arial"/>
          <w:sz w:val="20"/>
          <w:lang w:val="ro-RO"/>
        </w:rPr>
        <w:tab/>
      </w:r>
    </w:p>
    <w:p w14:paraId="25BC63F3" w14:textId="77777777" w:rsidR="000D2F29" w:rsidRPr="003F1DD7" w:rsidRDefault="000D2F29" w:rsidP="000D2F29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Contract:</w:t>
      </w:r>
      <w:r w:rsidRPr="003F1DD7">
        <w:rPr>
          <w:rFonts w:ascii="Arial" w:hAnsi="Arial" w:cs="Arial"/>
          <w:sz w:val="20"/>
          <w:lang w:val="ro-RO"/>
        </w:rPr>
        <w:tab/>
      </w:r>
    </w:p>
    <w:p w14:paraId="475329E2" w14:textId="4243C3E4" w:rsidR="000D2F29" w:rsidRPr="003F1DD7" w:rsidRDefault="000D2F29" w:rsidP="000D2F29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Dat</w:t>
      </w:r>
      <w:r w:rsidR="005B0A73" w:rsidRPr="003F1DD7">
        <w:rPr>
          <w:rFonts w:ascii="Arial" w:hAnsi="Arial" w:cs="Arial"/>
          <w:sz w:val="20"/>
          <w:lang w:val="ro-RO"/>
        </w:rPr>
        <w:t>a</w:t>
      </w:r>
      <w:r w:rsidRPr="003F1DD7">
        <w:rPr>
          <w:rFonts w:ascii="Arial" w:hAnsi="Arial" w:cs="Arial"/>
          <w:sz w:val="20"/>
          <w:lang w:val="ro-RO"/>
        </w:rPr>
        <w:t>:</w:t>
      </w:r>
      <w:r w:rsidRPr="003F1DD7">
        <w:rPr>
          <w:rFonts w:ascii="Arial" w:hAnsi="Arial" w:cs="Arial"/>
          <w:sz w:val="20"/>
          <w:lang w:val="ro-RO"/>
        </w:rPr>
        <w:tab/>
      </w:r>
    </w:p>
    <w:p w14:paraId="5C7A9D50" w14:textId="77777777" w:rsidR="00157268" w:rsidRPr="003F1DD7" w:rsidRDefault="00157268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ro-RO"/>
        </w:rPr>
      </w:pPr>
    </w:p>
    <w:p w14:paraId="66F1FA93" w14:textId="77777777" w:rsidR="00157268" w:rsidRPr="003F1DD7" w:rsidRDefault="00157268" w:rsidP="00157268">
      <w:pPr>
        <w:ind w:left="360"/>
        <w:jc w:val="both"/>
        <w:rPr>
          <w:rFonts w:ascii="Arial" w:hAnsi="Arial" w:cs="Arial"/>
          <w:sz w:val="20"/>
          <w:lang w:val="ro-RO"/>
        </w:rPr>
      </w:pPr>
    </w:p>
    <w:p w14:paraId="3CBED812" w14:textId="5ECF4640" w:rsidR="005B0A73" w:rsidRPr="003F1DD7" w:rsidRDefault="005B0A73" w:rsidP="00157268">
      <w:pPr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În virtutea circumstanţelor descrise ma</w:t>
      </w:r>
      <w:r w:rsidR="0023319C" w:rsidRPr="003F1DD7">
        <w:rPr>
          <w:rFonts w:ascii="Arial" w:hAnsi="Arial" w:cs="Arial"/>
          <w:sz w:val="20"/>
          <w:lang w:val="ro-RO"/>
        </w:rPr>
        <w:t xml:space="preserve">i jos, exista suspiciuni sau </w:t>
      </w:r>
      <w:r w:rsidRPr="003F1DD7">
        <w:rPr>
          <w:rFonts w:ascii="Arial" w:hAnsi="Arial" w:cs="Arial"/>
          <w:sz w:val="20"/>
          <w:lang w:val="ro-RO"/>
        </w:rPr>
        <w:t>se confirmă existenţa unui conflict de interese:</w:t>
      </w:r>
    </w:p>
    <w:p w14:paraId="264F2553" w14:textId="77777777" w:rsidR="00157268" w:rsidRPr="003F1DD7" w:rsidRDefault="00157268" w:rsidP="00157268">
      <w:pPr>
        <w:ind w:left="360"/>
        <w:jc w:val="both"/>
        <w:rPr>
          <w:rFonts w:ascii="Arial" w:hAnsi="Arial" w:cs="Arial"/>
          <w:sz w:val="20"/>
          <w:lang w:val="ro-RO"/>
        </w:rPr>
      </w:pPr>
    </w:p>
    <w:p w14:paraId="45579B5F" w14:textId="77777777" w:rsidR="00157268" w:rsidRPr="003F1DD7" w:rsidRDefault="00157268" w:rsidP="00157268">
      <w:pPr>
        <w:ind w:left="360"/>
        <w:jc w:val="both"/>
        <w:rPr>
          <w:rFonts w:ascii="Arial" w:hAnsi="Arial" w:cs="Arial"/>
          <w:sz w:val="20"/>
          <w:lang w:val="ro-RO"/>
        </w:rPr>
      </w:pPr>
    </w:p>
    <w:p w14:paraId="05A08383" w14:textId="77777777" w:rsidR="00A93E0D" w:rsidRPr="003F1DD7" w:rsidRDefault="00A93E0D" w:rsidP="003C3E5F">
      <w:pPr>
        <w:jc w:val="both"/>
        <w:rPr>
          <w:rFonts w:ascii="Arial" w:hAnsi="Arial" w:cs="Arial"/>
          <w:sz w:val="20"/>
          <w:lang w:val="ro-RO"/>
        </w:rPr>
      </w:pPr>
    </w:p>
    <w:p w14:paraId="3E335672" w14:textId="77777777" w:rsidR="00157268" w:rsidRPr="003F1DD7" w:rsidRDefault="00157268" w:rsidP="00157268">
      <w:pPr>
        <w:ind w:left="360"/>
        <w:jc w:val="both"/>
        <w:rPr>
          <w:rFonts w:ascii="Arial" w:hAnsi="Arial" w:cs="Arial"/>
          <w:sz w:val="20"/>
          <w:lang w:val="ro-RO"/>
        </w:rPr>
      </w:pPr>
    </w:p>
    <w:p w14:paraId="6FBC1846" w14:textId="3446A888" w:rsidR="005B0A73" w:rsidRPr="003F1DD7" w:rsidRDefault="005B0A73" w:rsidP="005B0A73">
      <w:pPr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 xml:space="preserve">Prin prezenta confirm că </w:t>
      </w:r>
      <w:r w:rsidR="00AD386E" w:rsidRPr="003F1DD7">
        <w:rPr>
          <w:rFonts w:ascii="Arial" w:hAnsi="Arial" w:cs="Arial"/>
          <w:sz w:val="20"/>
          <w:lang w:val="ro-RO"/>
        </w:rPr>
        <w:t>informaţiile prezentate</w:t>
      </w:r>
      <w:r w:rsidRPr="003F1DD7">
        <w:rPr>
          <w:rFonts w:ascii="Arial" w:hAnsi="Arial" w:cs="Arial"/>
          <w:sz w:val="20"/>
          <w:lang w:val="ro-RO"/>
        </w:rPr>
        <w:t xml:space="preserve"> mai sus </w:t>
      </w:r>
      <w:r w:rsidR="00AD386E" w:rsidRPr="003F1DD7">
        <w:rPr>
          <w:rFonts w:ascii="Arial" w:hAnsi="Arial" w:cs="Arial"/>
          <w:sz w:val="20"/>
          <w:lang w:val="ro-RO"/>
        </w:rPr>
        <w:t>sunt</w:t>
      </w:r>
      <w:r w:rsidRPr="003F1DD7">
        <w:rPr>
          <w:rFonts w:ascii="Arial" w:hAnsi="Arial" w:cs="Arial"/>
          <w:sz w:val="20"/>
          <w:lang w:val="ro-RO"/>
        </w:rPr>
        <w:t xml:space="preserve"> corecte şi complete. </w:t>
      </w:r>
    </w:p>
    <w:p w14:paraId="4ACD2459" w14:textId="77777777" w:rsidR="00157268" w:rsidRPr="003F1DD7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sz w:val="20"/>
          <w:lang w:val="ro-RO"/>
        </w:rPr>
      </w:pPr>
    </w:p>
    <w:p w14:paraId="3AF84FA3" w14:textId="77777777" w:rsidR="00157268" w:rsidRPr="003F1DD7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sz w:val="20"/>
          <w:lang w:val="ro-RO"/>
        </w:rPr>
      </w:pPr>
    </w:p>
    <w:p w14:paraId="75B91E4F" w14:textId="7E64ADFD" w:rsidR="005B0A73" w:rsidRPr="003F1DD7" w:rsidRDefault="005B0A73" w:rsidP="005B0A73">
      <w:pPr>
        <w:tabs>
          <w:tab w:val="center" w:pos="4962"/>
          <w:tab w:val="right" w:pos="9072"/>
        </w:tabs>
        <w:ind w:left="360"/>
        <w:jc w:val="both"/>
        <w:rPr>
          <w:rFonts w:ascii="Arial" w:hAnsi="Arial" w:cs="Arial"/>
          <w:sz w:val="20"/>
          <w:lang w:val="ro-RO"/>
        </w:rPr>
      </w:pPr>
      <w:r w:rsidRPr="003F1DD7">
        <w:rPr>
          <w:rFonts w:ascii="Arial" w:hAnsi="Arial" w:cs="Arial"/>
          <w:sz w:val="20"/>
          <w:lang w:val="ro-RO"/>
        </w:rPr>
        <w:t>Locul/ Data</w:t>
      </w:r>
      <w:r w:rsidRPr="003F1DD7">
        <w:rPr>
          <w:rFonts w:ascii="Arial" w:hAnsi="Arial" w:cs="Arial"/>
          <w:sz w:val="20"/>
          <w:lang w:val="ro-RO"/>
        </w:rPr>
        <w:tab/>
        <w:t xml:space="preserve">Numele şi prenumele (scrise cu majuscule) </w:t>
      </w:r>
      <w:r w:rsidRPr="003F1DD7">
        <w:rPr>
          <w:rFonts w:ascii="Arial" w:hAnsi="Arial" w:cs="Arial"/>
          <w:sz w:val="20"/>
          <w:lang w:val="ro-RO"/>
        </w:rPr>
        <w:tab/>
        <w:t>Semnătura</w:t>
      </w:r>
    </w:p>
    <w:p w14:paraId="0DFFD8B2" w14:textId="77777777" w:rsidR="00157268" w:rsidRPr="003F1DD7" w:rsidRDefault="00157268" w:rsidP="00157268">
      <w:pPr>
        <w:ind w:left="360"/>
        <w:jc w:val="both"/>
        <w:rPr>
          <w:rFonts w:ascii="Arial" w:hAnsi="Arial" w:cs="Arial"/>
          <w:b/>
          <w:sz w:val="10"/>
          <w:szCs w:val="10"/>
          <w:lang w:val="ro-RO"/>
        </w:rPr>
      </w:pPr>
    </w:p>
    <w:p w14:paraId="2B28DF7C" w14:textId="77777777" w:rsidR="00157268" w:rsidRPr="003F1DD7" w:rsidRDefault="00157268" w:rsidP="00157268">
      <w:pPr>
        <w:tabs>
          <w:tab w:val="center" w:pos="4962"/>
          <w:tab w:val="right" w:pos="9072"/>
        </w:tabs>
        <w:ind w:left="360"/>
        <w:jc w:val="both"/>
        <w:rPr>
          <w:rFonts w:ascii="Arial" w:hAnsi="Arial" w:cs="Arial"/>
          <w:sz w:val="20"/>
          <w:lang w:val="ro-RO"/>
        </w:rPr>
      </w:pPr>
    </w:p>
    <w:p w14:paraId="5A126213" w14:textId="77777777" w:rsidR="00713D2A" w:rsidRPr="003F1DD7" w:rsidRDefault="00713D2A">
      <w:pPr>
        <w:rPr>
          <w:lang w:val="ro-RO"/>
        </w:rPr>
      </w:pPr>
    </w:p>
    <w:sectPr w:rsidR="00713D2A" w:rsidRPr="003F1DD7" w:rsidSect="003F430F">
      <w:headerReference w:type="default" r:id="rId9"/>
      <w:footerReference w:type="default" r:id="rId10"/>
      <w:footerReference w:type="first" r:id="rId11"/>
      <w:pgSz w:w="11906" w:h="16838"/>
      <w:pgMar w:top="1701" w:right="1417" w:bottom="1134" w:left="1417" w:header="708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2ADC" w14:textId="77777777" w:rsidR="00347C59" w:rsidRDefault="00347C59">
      <w:pPr>
        <w:spacing w:after="0" w:line="240" w:lineRule="auto"/>
      </w:pPr>
      <w:r>
        <w:separator/>
      </w:r>
    </w:p>
  </w:endnote>
  <w:endnote w:type="continuationSeparator" w:id="0">
    <w:p w14:paraId="3A4C3A0C" w14:textId="77777777" w:rsidR="00347C59" w:rsidRDefault="0034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370540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0F36013" w14:textId="5C6E4B21" w:rsidR="003F430F" w:rsidRPr="00BE1323" w:rsidRDefault="003F430F" w:rsidP="003F430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E1323">
          <w:rPr>
            <w:rFonts w:ascii="Arial" w:hAnsi="Arial" w:cs="Arial"/>
            <w:sz w:val="20"/>
            <w:szCs w:val="20"/>
          </w:rPr>
          <w:fldChar w:fldCharType="begin"/>
        </w:r>
        <w:r w:rsidRPr="00BE132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E1323">
          <w:rPr>
            <w:rFonts w:ascii="Arial" w:hAnsi="Arial" w:cs="Arial"/>
            <w:sz w:val="20"/>
            <w:szCs w:val="20"/>
          </w:rPr>
          <w:fldChar w:fldCharType="separate"/>
        </w:r>
        <w:r w:rsidR="006C274B">
          <w:rPr>
            <w:rFonts w:ascii="Arial" w:hAnsi="Arial" w:cs="Arial"/>
            <w:noProof/>
            <w:sz w:val="20"/>
            <w:szCs w:val="20"/>
          </w:rPr>
          <w:t>2</w:t>
        </w:r>
        <w:r w:rsidRPr="00BE1323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BDFA" w14:textId="77777777" w:rsidR="003F430F" w:rsidRPr="00B467C5" w:rsidRDefault="003F430F" w:rsidP="003F430F">
    <w:pPr>
      <w:pStyle w:val="Footer"/>
      <w:jc w:val="center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474B" w14:textId="77777777" w:rsidR="00347C59" w:rsidRDefault="00347C59">
      <w:pPr>
        <w:spacing w:after="0" w:line="240" w:lineRule="auto"/>
      </w:pPr>
      <w:r>
        <w:separator/>
      </w:r>
    </w:p>
  </w:footnote>
  <w:footnote w:type="continuationSeparator" w:id="0">
    <w:p w14:paraId="61E82A36" w14:textId="77777777" w:rsidR="00347C59" w:rsidRDefault="0034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A751" w14:textId="271A9117" w:rsidR="00E6544A" w:rsidRDefault="002B02B1" w:rsidP="002B02B1">
    <w:pPr>
      <w:spacing w:after="0"/>
      <w:rPr>
        <w:rFonts w:ascii="Arial" w:hAnsi="Arial" w:cs="Arial"/>
        <w:sz w:val="18"/>
        <w:szCs w:val="20"/>
        <w:lang w:val="ro-RO"/>
      </w:rPr>
    </w:pPr>
    <w:r w:rsidRPr="009445B8">
      <w:rPr>
        <w:noProof/>
        <w:sz w:val="24"/>
        <w:lang w:val="ro-RO" w:eastAsia="ro-RO"/>
      </w:rPr>
      <w:drawing>
        <wp:anchor distT="0" distB="0" distL="114300" distR="114300" simplePos="0" relativeHeight="251663360" behindDoc="0" locked="0" layoutInCell="1" allowOverlap="1" wp14:anchorId="64FB09AA" wp14:editId="0F8CF6F3">
          <wp:simplePos x="0" y="0"/>
          <wp:positionH relativeFrom="column">
            <wp:posOffset>2767330</wp:posOffset>
          </wp:positionH>
          <wp:positionV relativeFrom="paragraph">
            <wp:posOffset>-229235</wp:posOffset>
          </wp:positionV>
          <wp:extent cx="3647440" cy="647700"/>
          <wp:effectExtent l="0" t="0" r="0" b="0"/>
          <wp:wrapSquare wrapText="bothSides"/>
          <wp:docPr id="1" name="Picture 1" descr="cid:image002.jpg@01D30AAE.E77EC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2.jpg@01D30AAE.E77EC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44A" w:rsidRPr="009445B8">
      <w:rPr>
        <w:rFonts w:ascii="Arial" w:hAnsi="Arial" w:cs="Arial"/>
        <w:sz w:val="18"/>
        <w:szCs w:val="20"/>
        <w:lang w:val="ro-RO"/>
      </w:rPr>
      <w:t>Reguli de Conformitate în relațiile de afaceri</w:t>
    </w:r>
  </w:p>
  <w:p w14:paraId="0F6E618E" w14:textId="5F1B54FF" w:rsidR="002B02B1" w:rsidRPr="00E6544A" w:rsidRDefault="000E5C65" w:rsidP="002B02B1">
    <w:pPr>
      <w:spacing w:after="0"/>
      <w:rPr>
        <w:rFonts w:ascii="Arial" w:hAnsi="Arial" w:cs="Arial"/>
        <w:sz w:val="16"/>
        <w:szCs w:val="20"/>
        <w:lang w:val="ro-RO"/>
      </w:rPr>
    </w:pPr>
    <w:r>
      <w:rPr>
        <w:rFonts w:ascii="Arial" w:hAnsi="Arial" w:cs="Arial"/>
        <w:sz w:val="18"/>
        <w:szCs w:val="20"/>
        <w:lang w:val="ro-RO"/>
      </w:rPr>
      <w:t>GoodMills Romania SRL</w:t>
    </w:r>
  </w:p>
  <w:p w14:paraId="29AB3351" w14:textId="0F1C8AC2" w:rsidR="003F430F" w:rsidRPr="00E6544A" w:rsidRDefault="003F430F" w:rsidP="003F430F">
    <w:pPr>
      <w:pStyle w:val="Header"/>
      <w:rPr>
        <w:rFonts w:ascii="Arial" w:hAnsi="Arial" w:cs="Arial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0E6E"/>
    <w:multiLevelType w:val="multilevel"/>
    <w:tmpl w:val="FD7892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766603"/>
    <w:multiLevelType w:val="multilevel"/>
    <w:tmpl w:val="C776A14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r8omrp8xhknuEd+d5d+0Wv2gW7KFDFAErocx5qLJ9iAp8U1nE344toaBKt21+zTwrFa4OylUuuhf+aSAJMjyA==" w:salt="/16AcnLmeGzVEeYvge3g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8"/>
    <w:rsid w:val="00022463"/>
    <w:rsid w:val="00025B31"/>
    <w:rsid w:val="00026BDA"/>
    <w:rsid w:val="000418E0"/>
    <w:rsid w:val="0004711C"/>
    <w:rsid w:val="00051975"/>
    <w:rsid w:val="000617BE"/>
    <w:rsid w:val="00061821"/>
    <w:rsid w:val="00072B39"/>
    <w:rsid w:val="00073A8E"/>
    <w:rsid w:val="00084E1B"/>
    <w:rsid w:val="000B740D"/>
    <w:rsid w:val="000D2F29"/>
    <w:rsid w:val="000E5C65"/>
    <w:rsid w:val="000F0A0A"/>
    <w:rsid w:val="000F17E1"/>
    <w:rsid w:val="000F4C8F"/>
    <w:rsid w:val="000F619C"/>
    <w:rsid w:val="001030F3"/>
    <w:rsid w:val="00103518"/>
    <w:rsid w:val="001106CA"/>
    <w:rsid w:val="00124A5E"/>
    <w:rsid w:val="00126B62"/>
    <w:rsid w:val="0013791A"/>
    <w:rsid w:val="00145E30"/>
    <w:rsid w:val="001518D9"/>
    <w:rsid w:val="00151B67"/>
    <w:rsid w:val="00156CA3"/>
    <w:rsid w:val="00157268"/>
    <w:rsid w:val="00166199"/>
    <w:rsid w:val="001667CA"/>
    <w:rsid w:val="00172EDC"/>
    <w:rsid w:val="00182095"/>
    <w:rsid w:val="00191047"/>
    <w:rsid w:val="001935A6"/>
    <w:rsid w:val="0019740D"/>
    <w:rsid w:val="00197BA2"/>
    <w:rsid w:val="001A41D7"/>
    <w:rsid w:val="001B090C"/>
    <w:rsid w:val="001B6DE8"/>
    <w:rsid w:val="001C134A"/>
    <w:rsid w:val="001C1395"/>
    <w:rsid w:val="001D33EC"/>
    <w:rsid w:val="001E1B16"/>
    <w:rsid w:val="001E279B"/>
    <w:rsid w:val="001F0BC3"/>
    <w:rsid w:val="0020510A"/>
    <w:rsid w:val="002061FC"/>
    <w:rsid w:val="0023319C"/>
    <w:rsid w:val="0023766C"/>
    <w:rsid w:val="00245CFE"/>
    <w:rsid w:val="002556C4"/>
    <w:rsid w:val="00261202"/>
    <w:rsid w:val="002864E8"/>
    <w:rsid w:val="00294427"/>
    <w:rsid w:val="002A3075"/>
    <w:rsid w:val="002A596C"/>
    <w:rsid w:val="002B02B1"/>
    <w:rsid w:val="002B44B1"/>
    <w:rsid w:val="002C0E99"/>
    <w:rsid w:val="002D4BB2"/>
    <w:rsid w:val="002D6235"/>
    <w:rsid w:val="002F6647"/>
    <w:rsid w:val="002F7CA9"/>
    <w:rsid w:val="00302C4A"/>
    <w:rsid w:val="0033590C"/>
    <w:rsid w:val="00337C75"/>
    <w:rsid w:val="00342B82"/>
    <w:rsid w:val="00345751"/>
    <w:rsid w:val="00347C59"/>
    <w:rsid w:val="00350B88"/>
    <w:rsid w:val="00382422"/>
    <w:rsid w:val="00385E9E"/>
    <w:rsid w:val="00391569"/>
    <w:rsid w:val="00392CEE"/>
    <w:rsid w:val="003A02C7"/>
    <w:rsid w:val="003B2DBB"/>
    <w:rsid w:val="003C3E5F"/>
    <w:rsid w:val="003D7033"/>
    <w:rsid w:val="003E03DE"/>
    <w:rsid w:val="003E2B93"/>
    <w:rsid w:val="003E31C8"/>
    <w:rsid w:val="003E3B01"/>
    <w:rsid w:val="003F0527"/>
    <w:rsid w:val="003F0A2F"/>
    <w:rsid w:val="003F1DD7"/>
    <w:rsid w:val="003F430F"/>
    <w:rsid w:val="00422C98"/>
    <w:rsid w:val="00423296"/>
    <w:rsid w:val="00452735"/>
    <w:rsid w:val="0045785F"/>
    <w:rsid w:val="00457C33"/>
    <w:rsid w:val="00470BBB"/>
    <w:rsid w:val="00481010"/>
    <w:rsid w:val="00496455"/>
    <w:rsid w:val="004A1AAF"/>
    <w:rsid w:val="004A4952"/>
    <w:rsid w:val="004B75C6"/>
    <w:rsid w:val="004D459E"/>
    <w:rsid w:val="004D62A8"/>
    <w:rsid w:val="004E28FB"/>
    <w:rsid w:val="005047B3"/>
    <w:rsid w:val="00510FE3"/>
    <w:rsid w:val="00514362"/>
    <w:rsid w:val="00526677"/>
    <w:rsid w:val="005561E8"/>
    <w:rsid w:val="00560342"/>
    <w:rsid w:val="00562EAC"/>
    <w:rsid w:val="00566266"/>
    <w:rsid w:val="00570557"/>
    <w:rsid w:val="0058195E"/>
    <w:rsid w:val="00584248"/>
    <w:rsid w:val="005A0221"/>
    <w:rsid w:val="005A5395"/>
    <w:rsid w:val="005B0A73"/>
    <w:rsid w:val="005B2514"/>
    <w:rsid w:val="005C289A"/>
    <w:rsid w:val="00620408"/>
    <w:rsid w:val="00623D65"/>
    <w:rsid w:val="00636491"/>
    <w:rsid w:val="00653F95"/>
    <w:rsid w:val="006820BE"/>
    <w:rsid w:val="00683013"/>
    <w:rsid w:val="00696CF4"/>
    <w:rsid w:val="006A0243"/>
    <w:rsid w:val="006A5BFE"/>
    <w:rsid w:val="006B636C"/>
    <w:rsid w:val="006C274B"/>
    <w:rsid w:val="006C3A62"/>
    <w:rsid w:val="006C7467"/>
    <w:rsid w:val="006D42A0"/>
    <w:rsid w:val="006F103C"/>
    <w:rsid w:val="0070195E"/>
    <w:rsid w:val="007036F5"/>
    <w:rsid w:val="007038D8"/>
    <w:rsid w:val="00706764"/>
    <w:rsid w:val="007078AC"/>
    <w:rsid w:val="00713D2A"/>
    <w:rsid w:val="0071752F"/>
    <w:rsid w:val="00751BD5"/>
    <w:rsid w:val="007539A2"/>
    <w:rsid w:val="00766B02"/>
    <w:rsid w:val="00796B22"/>
    <w:rsid w:val="007C4392"/>
    <w:rsid w:val="007D7AC4"/>
    <w:rsid w:val="007E30F2"/>
    <w:rsid w:val="007E6814"/>
    <w:rsid w:val="007F43A7"/>
    <w:rsid w:val="008022F7"/>
    <w:rsid w:val="008109EB"/>
    <w:rsid w:val="00825933"/>
    <w:rsid w:val="00826C7E"/>
    <w:rsid w:val="008273E6"/>
    <w:rsid w:val="008338CA"/>
    <w:rsid w:val="008514C9"/>
    <w:rsid w:val="00851ABD"/>
    <w:rsid w:val="00863B2C"/>
    <w:rsid w:val="0087026E"/>
    <w:rsid w:val="00883C5C"/>
    <w:rsid w:val="008A7853"/>
    <w:rsid w:val="008C3B0B"/>
    <w:rsid w:val="008C6F85"/>
    <w:rsid w:val="008C7044"/>
    <w:rsid w:val="008D7D87"/>
    <w:rsid w:val="008E0345"/>
    <w:rsid w:val="008F1F06"/>
    <w:rsid w:val="009038F5"/>
    <w:rsid w:val="00904753"/>
    <w:rsid w:val="00907D1E"/>
    <w:rsid w:val="009176D6"/>
    <w:rsid w:val="00930133"/>
    <w:rsid w:val="0093769A"/>
    <w:rsid w:val="00942158"/>
    <w:rsid w:val="009445B8"/>
    <w:rsid w:val="00947A7A"/>
    <w:rsid w:val="00951076"/>
    <w:rsid w:val="00954350"/>
    <w:rsid w:val="0095530D"/>
    <w:rsid w:val="009554AA"/>
    <w:rsid w:val="00956D58"/>
    <w:rsid w:val="00972705"/>
    <w:rsid w:val="00997376"/>
    <w:rsid w:val="009B3E8B"/>
    <w:rsid w:val="009B6755"/>
    <w:rsid w:val="009C4A01"/>
    <w:rsid w:val="009E4289"/>
    <w:rsid w:val="009F5D4A"/>
    <w:rsid w:val="00A23314"/>
    <w:rsid w:val="00A2773B"/>
    <w:rsid w:val="00A27F59"/>
    <w:rsid w:val="00A35693"/>
    <w:rsid w:val="00A43760"/>
    <w:rsid w:val="00A55C8C"/>
    <w:rsid w:val="00A63689"/>
    <w:rsid w:val="00A63A74"/>
    <w:rsid w:val="00A65ABB"/>
    <w:rsid w:val="00A709DB"/>
    <w:rsid w:val="00A90C80"/>
    <w:rsid w:val="00A91616"/>
    <w:rsid w:val="00A93E0D"/>
    <w:rsid w:val="00AB41E6"/>
    <w:rsid w:val="00AC12FA"/>
    <w:rsid w:val="00AC28EF"/>
    <w:rsid w:val="00AC77AE"/>
    <w:rsid w:val="00AD386E"/>
    <w:rsid w:val="00AD7AB2"/>
    <w:rsid w:val="00AE2088"/>
    <w:rsid w:val="00AE5700"/>
    <w:rsid w:val="00AE576F"/>
    <w:rsid w:val="00AF1902"/>
    <w:rsid w:val="00B06D62"/>
    <w:rsid w:val="00B24531"/>
    <w:rsid w:val="00B322A0"/>
    <w:rsid w:val="00B32FB0"/>
    <w:rsid w:val="00B41018"/>
    <w:rsid w:val="00B45028"/>
    <w:rsid w:val="00B51AFC"/>
    <w:rsid w:val="00B6293B"/>
    <w:rsid w:val="00B64E01"/>
    <w:rsid w:val="00B87E23"/>
    <w:rsid w:val="00B96A81"/>
    <w:rsid w:val="00BB3AD2"/>
    <w:rsid w:val="00BB6265"/>
    <w:rsid w:val="00BB7A7A"/>
    <w:rsid w:val="00BC0E27"/>
    <w:rsid w:val="00BC5FCD"/>
    <w:rsid w:val="00BC6F44"/>
    <w:rsid w:val="00C52385"/>
    <w:rsid w:val="00C621CC"/>
    <w:rsid w:val="00C62E0E"/>
    <w:rsid w:val="00C86BF0"/>
    <w:rsid w:val="00CC4E6C"/>
    <w:rsid w:val="00CD7C91"/>
    <w:rsid w:val="00CF49B6"/>
    <w:rsid w:val="00CF5787"/>
    <w:rsid w:val="00D06B88"/>
    <w:rsid w:val="00D14509"/>
    <w:rsid w:val="00D166FB"/>
    <w:rsid w:val="00D475AE"/>
    <w:rsid w:val="00D56BA8"/>
    <w:rsid w:val="00D62EFB"/>
    <w:rsid w:val="00D636ED"/>
    <w:rsid w:val="00D70811"/>
    <w:rsid w:val="00D741BA"/>
    <w:rsid w:val="00D7482C"/>
    <w:rsid w:val="00D97398"/>
    <w:rsid w:val="00DB588F"/>
    <w:rsid w:val="00DD02BD"/>
    <w:rsid w:val="00DD0F37"/>
    <w:rsid w:val="00DD500C"/>
    <w:rsid w:val="00DF2172"/>
    <w:rsid w:val="00E03E32"/>
    <w:rsid w:val="00E11DA4"/>
    <w:rsid w:val="00E17D6B"/>
    <w:rsid w:val="00E20626"/>
    <w:rsid w:val="00E2067F"/>
    <w:rsid w:val="00E33681"/>
    <w:rsid w:val="00E41D7E"/>
    <w:rsid w:val="00E46F0A"/>
    <w:rsid w:val="00E6544A"/>
    <w:rsid w:val="00E76240"/>
    <w:rsid w:val="00E86396"/>
    <w:rsid w:val="00E87BFF"/>
    <w:rsid w:val="00EA0241"/>
    <w:rsid w:val="00EB2DC8"/>
    <w:rsid w:val="00EB2E80"/>
    <w:rsid w:val="00EC2F64"/>
    <w:rsid w:val="00ED0120"/>
    <w:rsid w:val="00ED1AB8"/>
    <w:rsid w:val="00ED3DF3"/>
    <w:rsid w:val="00F03C56"/>
    <w:rsid w:val="00F1553D"/>
    <w:rsid w:val="00F26ED3"/>
    <w:rsid w:val="00F32FE6"/>
    <w:rsid w:val="00F42489"/>
    <w:rsid w:val="00F60502"/>
    <w:rsid w:val="00F97ABE"/>
    <w:rsid w:val="00FA3A6E"/>
    <w:rsid w:val="00FA498A"/>
    <w:rsid w:val="00FB44A4"/>
    <w:rsid w:val="00FB6E77"/>
    <w:rsid w:val="00FC1795"/>
    <w:rsid w:val="00FC59BA"/>
    <w:rsid w:val="00FD3529"/>
    <w:rsid w:val="00FD6AAF"/>
    <w:rsid w:val="00FE0025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938EA"/>
  <w15:docId w15:val="{B30002B0-DA1F-4984-B91B-CFD0F7B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6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7268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2E74B5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26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4546A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268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4546A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268"/>
    <w:rPr>
      <w:rFonts w:ascii="Arial" w:eastAsiaTheme="majorEastAsia" w:hAnsi="Arial" w:cstheme="majorBidi"/>
      <w:b/>
      <w:bCs/>
      <w:color w:val="2E74B5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7268"/>
    <w:rPr>
      <w:rFonts w:ascii="Arial" w:eastAsiaTheme="majorEastAsia" w:hAnsi="Arial" w:cstheme="majorBidi"/>
      <w:b/>
      <w:bCs/>
      <w:color w:val="44546A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268"/>
    <w:rPr>
      <w:rFonts w:ascii="Arial" w:eastAsiaTheme="majorEastAsia" w:hAnsi="Arial" w:cstheme="majorBidi"/>
      <w:b/>
      <w:bCs/>
      <w:color w:val="44546A" w:themeColor="text2"/>
      <w:sz w:val="20"/>
    </w:rPr>
  </w:style>
  <w:style w:type="paragraph" w:styleId="Header">
    <w:name w:val="header"/>
    <w:basedOn w:val="Normal"/>
    <w:link w:val="HeaderChar"/>
    <w:uiPriority w:val="99"/>
    <w:unhideWhenUsed/>
    <w:rsid w:val="00157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68"/>
  </w:style>
  <w:style w:type="paragraph" w:styleId="Footer">
    <w:name w:val="footer"/>
    <w:basedOn w:val="Normal"/>
    <w:link w:val="FooterChar"/>
    <w:uiPriority w:val="99"/>
    <w:unhideWhenUsed/>
    <w:rsid w:val="00157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68"/>
  </w:style>
  <w:style w:type="table" w:styleId="TableGrid">
    <w:name w:val="Table Grid"/>
    <w:basedOn w:val="TableNormal"/>
    <w:uiPriority w:val="59"/>
    <w:rsid w:val="0015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57268"/>
    <w:pPr>
      <w:outlineLvl w:val="9"/>
    </w:pPr>
    <w:rPr>
      <w:lang w:val="en-US" w:eastAsia="ja-JP"/>
    </w:rPr>
  </w:style>
  <w:style w:type="character" w:styleId="BookTitle">
    <w:name w:val="Book Title"/>
    <w:basedOn w:val="DefaultParagraphFont"/>
    <w:uiPriority w:val="33"/>
    <w:qFormat/>
    <w:rsid w:val="00157268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1572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726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5726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57268"/>
    <w:pPr>
      <w:spacing w:after="100"/>
      <w:ind w:left="440"/>
    </w:pPr>
  </w:style>
  <w:style w:type="paragraph" w:styleId="NoSpacing">
    <w:name w:val="No Spacing"/>
    <w:uiPriority w:val="1"/>
    <w:qFormat/>
    <w:rsid w:val="001572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4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0F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EB2DC8"/>
  </w:style>
  <w:style w:type="character" w:styleId="Emphasis">
    <w:name w:val="Emphasis"/>
    <w:basedOn w:val="DefaultParagraphFont"/>
    <w:uiPriority w:val="20"/>
    <w:qFormat/>
    <w:rsid w:val="00EB2DC8"/>
    <w:rPr>
      <w:i/>
      <w:iCs/>
    </w:rPr>
  </w:style>
  <w:style w:type="paragraph" w:styleId="ListParagraph">
    <w:name w:val="List Paragraph"/>
    <w:basedOn w:val="Normal"/>
    <w:uiPriority w:val="34"/>
    <w:qFormat/>
    <w:rsid w:val="00EB2E8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GMRO@goodmil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0AAE.E77ECA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8B36-AEBE-4DC7-A9D4-38F75E1D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1675</Words>
  <Characters>9721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Bridi, Elvira (AT - Vienna)</dc:creator>
  <cp:lastModifiedBy>Razvan Cazimirovici</cp:lastModifiedBy>
  <cp:revision>5</cp:revision>
  <dcterms:created xsi:type="dcterms:W3CDTF">2022-01-27T13:25:00Z</dcterms:created>
  <dcterms:modified xsi:type="dcterms:W3CDTF">2022-10-28T11:51:00Z</dcterms:modified>
</cp:coreProperties>
</file>